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9534" w14:textId="5CB623D7" w:rsidR="00700E29" w:rsidRPr="008A7EBD" w:rsidRDefault="00907AD6" w:rsidP="008C349E">
      <w:pPr>
        <w:pStyle w:val="Heading1"/>
        <w:spacing w:before="240"/>
        <w:rPr>
          <w:sz w:val="28"/>
        </w:rPr>
      </w:pPr>
      <w:r w:rsidRPr="00341E3D">
        <w:rPr>
          <w:sz w:val="28"/>
        </w:rPr>
        <w:t xml:space="preserve">Table 1.1: Key </w:t>
      </w:r>
      <w:r w:rsidR="00D16403" w:rsidRPr="00341E3D">
        <w:rPr>
          <w:sz w:val="28"/>
        </w:rPr>
        <w:t xml:space="preserve">housing supply indicators </w:t>
      </w:r>
      <w:r w:rsidR="00DC335C" w:rsidRPr="00341E3D">
        <w:rPr>
          <w:sz w:val="28"/>
        </w:rPr>
        <w:t xml:space="preserve">2008-09 to </w:t>
      </w:r>
      <w:r w:rsidR="00DC1933" w:rsidRPr="00341E3D">
        <w:rPr>
          <w:sz w:val="28"/>
        </w:rPr>
        <w:t>202</w:t>
      </w:r>
      <w:r w:rsidR="00DC1933">
        <w:rPr>
          <w:sz w:val="28"/>
        </w:rPr>
        <w:t>5</w:t>
      </w:r>
      <w:r w:rsidR="00586FF0">
        <w:rPr>
          <w:sz w:val="28"/>
        </w:rPr>
        <w:t>-</w:t>
      </w:r>
      <w:r w:rsidR="00DC1933">
        <w:rPr>
          <w:sz w:val="28"/>
        </w:rPr>
        <w:t>26</w:t>
      </w:r>
    </w:p>
    <w:p w14:paraId="538FC966" w14:textId="77777777" w:rsidR="00907AD6" w:rsidRPr="00A45005" w:rsidRDefault="00907AD6" w:rsidP="008C349E">
      <w:pPr>
        <w:pStyle w:val="Subtitle"/>
        <w:spacing w:before="120" w:after="120"/>
      </w:pPr>
      <w:r w:rsidRPr="00A45005">
        <w:t>Description of the data</w:t>
      </w:r>
    </w:p>
    <w:p w14:paraId="5FB12057" w14:textId="5C08E5C3" w:rsidR="00907AD6" w:rsidRPr="008C349E" w:rsidRDefault="00907AD6" w:rsidP="008C349E">
      <w:pPr>
        <w:spacing w:before="120" w:after="120"/>
        <w:ind w:right="28"/>
        <w:jc w:val="both"/>
        <w:rPr>
          <w:rFonts w:ascii="Arial" w:hAnsi="Arial" w:cs="Arial"/>
        </w:rPr>
      </w:pPr>
      <w:r w:rsidRPr="00B4605D">
        <w:rPr>
          <w:rFonts w:ascii="Arial" w:hAnsi="Arial" w:cs="Arial"/>
        </w:rPr>
        <w:t>Table 1.1 compares key housing supply indicators for Northern Ireland, Great Britain and the Republic of Ireland. Data appearing in the table are obtained from the sources detailed below.</w:t>
      </w:r>
    </w:p>
    <w:p w14:paraId="29328A31" w14:textId="77777777" w:rsidR="00907AD6" w:rsidRPr="00B4605D" w:rsidRDefault="00907AD6" w:rsidP="008C349E">
      <w:pPr>
        <w:spacing w:before="240" w:after="120"/>
        <w:jc w:val="both"/>
        <w:rPr>
          <w:rFonts w:ascii="Arial" w:hAnsi="Arial" w:cs="Arial"/>
          <w:b/>
          <w:i/>
          <w:color w:val="7030A0"/>
          <w:sz w:val="24"/>
          <w:szCs w:val="24"/>
          <w:u w:val="single"/>
        </w:rPr>
      </w:pPr>
      <w:r w:rsidRPr="00B4605D">
        <w:rPr>
          <w:rFonts w:ascii="Arial" w:hAnsi="Arial" w:cs="Arial"/>
          <w:b/>
          <w:i/>
          <w:color w:val="7030A0"/>
          <w:sz w:val="24"/>
          <w:szCs w:val="24"/>
          <w:u w:val="single"/>
        </w:rPr>
        <w:t>Northern Ireland</w:t>
      </w:r>
    </w:p>
    <w:p w14:paraId="12EC3273" w14:textId="47273517" w:rsidR="00907AD6" w:rsidRPr="00B4605D" w:rsidRDefault="00907AD6" w:rsidP="008C349E">
      <w:pPr>
        <w:spacing w:before="120" w:after="120"/>
        <w:jc w:val="both"/>
        <w:rPr>
          <w:rFonts w:ascii="Arial" w:hAnsi="Arial" w:cs="Arial"/>
        </w:rPr>
      </w:pPr>
      <w:r w:rsidRPr="00B4605D">
        <w:rPr>
          <w:rFonts w:ascii="Arial" w:hAnsi="Arial" w:cs="Arial"/>
        </w:rPr>
        <w:t xml:space="preserve">Mid-year population estimates for Northern Ireland have been obtained from the Demography section in the Northern Ireland Statistics and Research Agency (NISRA) website at the following link: </w:t>
      </w:r>
      <w:hyperlink r:id="rId8" w:history="1">
        <w:r w:rsidR="00A45005">
          <w:rPr>
            <w:rStyle w:val="Hyperlink"/>
            <w:rFonts w:ascii="Arial" w:hAnsi="Arial" w:cs="Arial"/>
          </w:rPr>
          <w:t>Population Estimates</w:t>
        </w:r>
      </w:hyperlink>
      <w:r w:rsidRPr="00B4605D">
        <w:rPr>
          <w:rFonts w:ascii="Arial" w:hAnsi="Arial" w:cs="Arial"/>
        </w:rPr>
        <w:t xml:space="preserve">. </w:t>
      </w:r>
    </w:p>
    <w:p w14:paraId="72A50F13" w14:textId="2EAB7A80" w:rsidR="00907AD6" w:rsidRPr="008C349E" w:rsidRDefault="00907AD6" w:rsidP="008C349E">
      <w:pPr>
        <w:spacing w:before="120" w:after="120"/>
        <w:jc w:val="both"/>
        <w:rPr>
          <w:rFonts w:ascii="Arial" w:hAnsi="Arial" w:cs="Arial"/>
        </w:rPr>
      </w:pPr>
      <w:r w:rsidRPr="00B4605D">
        <w:rPr>
          <w:rFonts w:ascii="Arial" w:hAnsi="Arial" w:cs="Arial"/>
        </w:rPr>
        <w:t>The link also provides information regarding the methodology used.</w:t>
      </w:r>
    </w:p>
    <w:p w14:paraId="5716E332" w14:textId="79A5D27A" w:rsidR="00412724" w:rsidRPr="000B4E58" w:rsidRDefault="00412724" w:rsidP="000B4E58">
      <w:pPr>
        <w:rPr>
          <w:rFonts w:ascii="Arial" w:hAnsi="Arial" w:cs="Arial"/>
          <w:color w:val="FF0000"/>
        </w:rPr>
      </w:pPr>
      <w:r w:rsidRPr="00B4605D">
        <w:rPr>
          <w:rFonts w:ascii="Arial" w:hAnsi="Arial" w:cs="Arial"/>
        </w:rPr>
        <w:t xml:space="preserve">Data on average household size are taken from the Family Resources Survey (FRS). This survey collects detailed information on the incomes and circumstances of private households from April to March each year. The survey has been carried out in Great Britain since 1992, but 2002-03 saw the introduction of Northern Ireland for the first time. </w:t>
      </w:r>
      <w:r w:rsidR="005945DF" w:rsidRPr="00D454D7">
        <w:rPr>
          <w:rFonts w:ascii="Arial" w:hAnsi="Arial" w:cs="Arial"/>
        </w:rPr>
        <w:t>For the 202</w:t>
      </w:r>
      <w:r w:rsidR="00C77873" w:rsidRPr="00D454D7">
        <w:rPr>
          <w:rFonts w:ascii="Arial" w:hAnsi="Arial" w:cs="Arial"/>
        </w:rPr>
        <w:t>4</w:t>
      </w:r>
      <w:r w:rsidR="000B4E58">
        <w:rPr>
          <w:rFonts w:ascii="Arial" w:hAnsi="Arial" w:cs="Arial"/>
        </w:rPr>
        <w:t>-</w:t>
      </w:r>
      <w:r w:rsidR="00586FF0" w:rsidRPr="00D454D7">
        <w:rPr>
          <w:rFonts w:ascii="Arial" w:hAnsi="Arial" w:cs="Arial"/>
        </w:rPr>
        <w:t>2</w:t>
      </w:r>
      <w:r w:rsidR="00C77873" w:rsidRPr="00D454D7">
        <w:rPr>
          <w:rFonts w:ascii="Arial" w:hAnsi="Arial" w:cs="Arial"/>
        </w:rPr>
        <w:t>5</w:t>
      </w:r>
      <w:r w:rsidR="005945DF" w:rsidRPr="00D454D7">
        <w:rPr>
          <w:rFonts w:ascii="Arial" w:hAnsi="Arial" w:cs="Arial"/>
        </w:rPr>
        <w:t xml:space="preserve"> financial year </w:t>
      </w:r>
      <w:r w:rsidR="00C77873" w:rsidRPr="00D454D7">
        <w:rPr>
          <w:rFonts w:ascii="Arial" w:hAnsi="Arial" w:cs="Arial"/>
        </w:rPr>
        <w:t xml:space="preserve">approximately </w:t>
      </w:r>
      <w:r w:rsidR="00D2177E" w:rsidRPr="00D454D7">
        <w:rPr>
          <w:rFonts w:ascii="Arial" w:hAnsi="Arial" w:cs="Arial"/>
          <w:color w:val="000000" w:themeColor="text1"/>
        </w:rPr>
        <w:t>1,</w:t>
      </w:r>
      <w:r w:rsidR="00C77873" w:rsidRPr="00D454D7">
        <w:rPr>
          <w:rFonts w:ascii="Arial" w:hAnsi="Arial" w:cs="Arial"/>
          <w:color w:val="000000" w:themeColor="text1"/>
        </w:rPr>
        <w:t>70</w:t>
      </w:r>
      <w:r w:rsidR="005A5C3B" w:rsidRPr="00D454D7">
        <w:rPr>
          <w:rFonts w:ascii="Arial" w:hAnsi="Arial" w:cs="Arial"/>
          <w:color w:val="000000" w:themeColor="text1"/>
        </w:rPr>
        <w:t xml:space="preserve">0 </w:t>
      </w:r>
      <w:r w:rsidR="005945DF" w:rsidRPr="00D454D7">
        <w:rPr>
          <w:rFonts w:ascii="Arial" w:hAnsi="Arial" w:cs="Arial"/>
        </w:rPr>
        <w:t xml:space="preserve">households </w:t>
      </w:r>
      <w:r w:rsidR="000B4E58">
        <w:rPr>
          <w:rFonts w:ascii="Arial" w:hAnsi="Arial" w:cs="Arial"/>
        </w:rPr>
        <w:t xml:space="preserve">in Northern Ireland </w:t>
      </w:r>
      <w:r w:rsidR="005945DF" w:rsidRPr="00D454D7">
        <w:rPr>
          <w:rFonts w:ascii="Arial" w:hAnsi="Arial" w:cs="Arial"/>
        </w:rPr>
        <w:t>were interviewed for the Family Resources Survey.</w:t>
      </w:r>
      <w:r w:rsidR="005945DF" w:rsidRPr="00D41C0C">
        <w:rPr>
          <w:rFonts w:ascii="Arial" w:hAnsi="Arial" w:cs="Arial"/>
        </w:rPr>
        <w:t xml:space="preserve"> </w:t>
      </w:r>
      <w:r w:rsidR="000B4E58" w:rsidRPr="00D41C0C">
        <w:rPr>
          <w:rFonts w:ascii="Arial" w:hAnsi="Arial" w:cs="Arial"/>
        </w:rPr>
        <w:t xml:space="preserve">Data collection in 2020-21 </w:t>
      </w:r>
      <w:r w:rsidR="000B4E58">
        <w:rPr>
          <w:rFonts w:ascii="Arial" w:hAnsi="Arial" w:cs="Arial"/>
        </w:rPr>
        <w:t xml:space="preserve">and 2021-22 </w:t>
      </w:r>
      <w:r w:rsidR="000B4E58" w:rsidRPr="00D41C0C">
        <w:rPr>
          <w:rFonts w:ascii="Arial" w:hAnsi="Arial" w:cs="Arial"/>
        </w:rPr>
        <w:t>was impacted by COVID-19 restrictions resulting in a substantial reduction in the number of interviews achieved. It is recommended that users exercise additional caution when using the data for 2020</w:t>
      </w:r>
      <w:r w:rsidR="000B4E58">
        <w:rPr>
          <w:rFonts w:ascii="Arial" w:hAnsi="Arial" w:cs="Arial"/>
        </w:rPr>
        <w:t>-</w:t>
      </w:r>
      <w:r w:rsidR="000B4E58" w:rsidRPr="00D41C0C">
        <w:rPr>
          <w:rFonts w:ascii="Arial" w:hAnsi="Arial" w:cs="Arial"/>
        </w:rPr>
        <w:t>21</w:t>
      </w:r>
      <w:r w:rsidR="000B4E58">
        <w:rPr>
          <w:rFonts w:ascii="Arial" w:hAnsi="Arial" w:cs="Arial"/>
        </w:rPr>
        <w:t xml:space="preserve"> and 2021-22</w:t>
      </w:r>
      <w:r w:rsidR="000B4E58" w:rsidRPr="00D41C0C">
        <w:rPr>
          <w:rFonts w:ascii="Arial" w:hAnsi="Arial" w:cs="Arial"/>
        </w:rPr>
        <w:t>.</w:t>
      </w:r>
      <w:r w:rsidR="000B4E58">
        <w:rPr>
          <w:rFonts w:ascii="Arial" w:hAnsi="Arial" w:cs="Arial"/>
          <w:color w:val="FF0000"/>
        </w:rPr>
        <w:t xml:space="preserve"> </w:t>
      </w:r>
      <w:r w:rsidRPr="00B4605D">
        <w:rPr>
          <w:rFonts w:ascii="Arial" w:hAnsi="Arial" w:cs="Arial"/>
        </w:rPr>
        <w:t xml:space="preserve">The survey contains information which is of interest to researchers and analysts from a wide range of disciplines in both the public and private sectors. The database can be accessed through the </w:t>
      </w:r>
      <w:hyperlink r:id="rId9" w:history="1">
        <w:r w:rsidR="00A45005">
          <w:rPr>
            <w:rStyle w:val="Hyperlink"/>
            <w:rFonts w:ascii="Arial" w:hAnsi="Arial" w:cs="Arial"/>
          </w:rPr>
          <w:t>UK Data Archive</w:t>
        </w:r>
      </w:hyperlink>
      <w:r w:rsidRPr="00B4605D">
        <w:rPr>
          <w:rFonts w:ascii="Arial" w:hAnsi="Arial" w:cs="Arial"/>
        </w:rPr>
        <w:t>.</w:t>
      </w:r>
    </w:p>
    <w:p w14:paraId="2416EC27" w14:textId="77777777" w:rsidR="00412724" w:rsidRPr="00EF195F" w:rsidRDefault="00412724" w:rsidP="008C349E">
      <w:pPr>
        <w:pStyle w:val="Style1"/>
        <w:numPr>
          <w:ilvl w:val="0"/>
          <w:numId w:val="0"/>
        </w:numPr>
        <w:spacing w:before="120" w:after="120" w:line="259" w:lineRule="auto"/>
        <w:jc w:val="both"/>
        <w:rPr>
          <w:rFonts w:ascii="Arial" w:hAnsi="Arial" w:cs="Arial"/>
          <w:sz w:val="22"/>
          <w:szCs w:val="22"/>
        </w:rPr>
      </w:pPr>
      <w:r w:rsidRPr="00EF195F">
        <w:rPr>
          <w:rFonts w:ascii="Arial" w:hAnsi="Arial" w:cs="Arial"/>
          <w:sz w:val="22"/>
          <w:szCs w:val="22"/>
        </w:rPr>
        <w:t>Further information on the survey can be found at the following link:</w:t>
      </w:r>
    </w:p>
    <w:p w14:paraId="0A4EB921" w14:textId="7A6DCF9A" w:rsidR="00907AD6" w:rsidRPr="008C349E" w:rsidRDefault="00A45005" w:rsidP="008C349E">
      <w:pPr>
        <w:pStyle w:val="NormalWeb"/>
        <w:spacing w:before="120" w:beforeAutospacing="0" w:after="120" w:afterAutospacing="0" w:line="259" w:lineRule="auto"/>
        <w:jc w:val="both"/>
        <w:rPr>
          <w:rFonts w:ascii="Arial" w:eastAsia="Calibri" w:hAnsi="Arial" w:cs="Arial"/>
          <w:sz w:val="22"/>
          <w:szCs w:val="22"/>
          <w:lang w:eastAsia="en-US"/>
        </w:rPr>
      </w:pPr>
      <w:hyperlink r:id="rId10" w:history="1">
        <w:r>
          <w:rPr>
            <w:rStyle w:val="Hyperlink"/>
            <w:rFonts w:ascii="Arial" w:eastAsia="Calibri" w:hAnsi="Arial" w:cs="Arial"/>
            <w:sz w:val="22"/>
            <w:szCs w:val="22"/>
            <w:lang w:eastAsia="en-US"/>
          </w:rPr>
          <w:t>Family Resources Survey</w:t>
        </w:r>
      </w:hyperlink>
      <w:r w:rsidR="00412724" w:rsidRPr="00EF195F">
        <w:rPr>
          <w:rFonts w:ascii="Arial" w:eastAsia="Calibri" w:hAnsi="Arial" w:cs="Arial"/>
          <w:sz w:val="22"/>
          <w:szCs w:val="22"/>
          <w:lang w:eastAsia="en-US"/>
        </w:rPr>
        <w:t xml:space="preserve"> </w:t>
      </w:r>
    </w:p>
    <w:p w14:paraId="4F43F80E" w14:textId="411B0F14" w:rsidR="00907AD6" w:rsidRPr="008C349E" w:rsidRDefault="00907AD6" w:rsidP="008C349E">
      <w:pPr>
        <w:pStyle w:val="NormalWeb"/>
        <w:spacing w:before="120" w:beforeAutospacing="0" w:after="120" w:afterAutospacing="0" w:line="259" w:lineRule="auto"/>
        <w:jc w:val="both"/>
        <w:rPr>
          <w:rFonts w:ascii="Arial" w:hAnsi="Arial" w:cs="Arial"/>
          <w:sz w:val="22"/>
          <w:szCs w:val="22"/>
        </w:rPr>
      </w:pPr>
      <w:r w:rsidRPr="00EF195F">
        <w:rPr>
          <w:rFonts w:ascii="Arial" w:hAnsi="Arial" w:cs="Arial"/>
          <w:sz w:val="22"/>
          <w:szCs w:val="22"/>
        </w:rPr>
        <w:t>Hou</w:t>
      </w:r>
      <w:r w:rsidR="000706D3">
        <w:rPr>
          <w:rFonts w:ascii="Arial" w:hAnsi="Arial" w:cs="Arial"/>
          <w:sz w:val="22"/>
          <w:szCs w:val="22"/>
        </w:rPr>
        <w:t>sing stock data are taken from T</w:t>
      </w:r>
      <w:r w:rsidRPr="00EF195F">
        <w:rPr>
          <w:rFonts w:ascii="Arial" w:hAnsi="Arial" w:cs="Arial"/>
          <w:sz w:val="22"/>
          <w:szCs w:val="22"/>
        </w:rPr>
        <w:t xml:space="preserve">able 1.2 and new dwellings starts and </w:t>
      </w:r>
      <w:r w:rsidR="000706D3">
        <w:rPr>
          <w:rFonts w:ascii="Arial" w:hAnsi="Arial" w:cs="Arial"/>
          <w:sz w:val="22"/>
          <w:szCs w:val="22"/>
        </w:rPr>
        <w:t>completion data are taken from T</w:t>
      </w:r>
      <w:r w:rsidRPr="00EF195F">
        <w:rPr>
          <w:rFonts w:ascii="Arial" w:hAnsi="Arial" w:cs="Arial"/>
          <w:sz w:val="22"/>
          <w:szCs w:val="22"/>
        </w:rPr>
        <w:t>ables 1.</w:t>
      </w:r>
      <w:r w:rsidR="00C77873">
        <w:rPr>
          <w:rFonts w:ascii="Arial" w:hAnsi="Arial" w:cs="Arial"/>
          <w:sz w:val="22"/>
          <w:szCs w:val="22"/>
        </w:rPr>
        <w:t>7</w:t>
      </w:r>
      <w:r w:rsidRPr="00EF195F">
        <w:rPr>
          <w:rFonts w:ascii="Arial" w:hAnsi="Arial" w:cs="Arial"/>
          <w:sz w:val="22"/>
          <w:szCs w:val="22"/>
        </w:rPr>
        <w:t xml:space="preserve"> and 1.</w:t>
      </w:r>
      <w:r w:rsidR="00C77873">
        <w:rPr>
          <w:rFonts w:ascii="Arial" w:hAnsi="Arial" w:cs="Arial"/>
          <w:sz w:val="22"/>
          <w:szCs w:val="22"/>
        </w:rPr>
        <w:t>8</w:t>
      </w:r>
      <w:r w:rsidRPr="00EF195F">
        <w:rPr>
          <w:rFonts w:ascii="Arial" w:hAnsi="Arial" w:cs="Arial"/>
          <w:sz w:val="22"/>
          <w:szCs w:val="22"/>
        </w:rPr>
        <w:t xml:space="preserve"> of this publication. Refer to the relevant table in this section for further information.</w:t>
      </w:r>
    </w:p>
    <w:p w14:paraId="7D8FFF88" w14:textId="77777777" w:rsidR="00907AD6" w:rsidRPr="0003569E" w:rsidRDefault="00907AD6" w:rsidP="008C349E">
      <w:pPr>
        <w:spacing w:before="240" w:after="120"/>
        <w:jc w:val="both"/>
        <w:rPr>
          <w:rFonts w:ascii="Arial" w:hAnsi="Arial" w:cs="Arial"/>
          <w:b/>
          <w:i/>
          <w:color w:val="7030A0"/>
          <w:sz w:val="24"/>
          <w:szCs w:val="24"/>
          <w:u w:val="single"/>
        </w:rPr>
      </w:pPr>
      <w:bookmarkStart w:id="0" w:name="OLE_LINK4"/>
      <w:bookmarkStart w:id="1" w:name="OLE_LINK5"/>
      <w:r w:rsidRPr="0003569E">
        <w:rPr>
          <w:rFonts w:ascii="Arial" w:hAnsi="Arial" w:cs="Arial"/>
          <w:b/>
          <w:i/>
          <w:color w:val="7030A0"/>
          <w:sz w:val="24"/>
          <w:szCs w:val="24"/>
          <w:u w:val="single"/>
        </w:rPr>
        <w:t>Great Britain</w:t>
      </w:r>
      <w:bookmarkEnd w:id="0"/>
      <w:bookmarkEnd w:id="1"/>
    </w:p>
    <w:p w14:paraId="12023ABA" w14:textId="096A697A" w:rsidR="00907AD6" w:rsidRPr="0003569E" w:rsidRDefault="00907AD6" w:rsidP="008C349E">
      <w:pPr>
        <w:spacing w:before="120" w:after="120"/>
        <w:jc w:val="both"/>
        <w:rPr>
          <w:rFonts w:ascii="Arial" w:hAnsi="Arial" w:cs="Arial"/>
        </w:rPr>
      </w:pPr>
      <w:r w:rsidRPr="0003569E">
        <w:rPr>
          <w:rFonts w:ascii="Arial" w:hAnsi="Arial" w:cs="Arial"/>
        </w:rPr>
        <w:t>Population estimates for Great Britain are obtained from the Office for National Statistics (ONS) at the following link:</w:t>
      </w:r>
      <w:r w:rsidR="000B4E58">
        <w:rPr>
          <w:rFonts w:ascii="Arial" w:hAnsi="Arial" w:cs="Arial"/>
        </w:rPr>
        <w:t xml:space="preserve"> </w:t>
      </w:r>
      <w:hyperlink r:id="rId11" w:history="1">
        <w:r w:rsidR="00A45005">
          <w:rPr>
            <w:rStyle w:val="Hyperlink"/>
            <w:rFonts w:ascii="Arial" w:hAnsi="Arial" w:cs="Arial"/>
          </w:rPr>
          <w:t>Population Estimates</w:t>
        </w:r>
      </w:hyperlink>
      <w:r w:rsidRPr="0003569E">
        <w:rPr>
          <w:rFonts w:ascii="Arial" w:hAnsi="Arial" w:cs="Arial"/>
        </w:rPr>
        <w:t xml:space="preserve"> </w:t>
      </w:r>
    </w:p>
    <w:p w14:paraId="107F88E2" w14:textId="198A1553" w:rsidR="00907AD6" w:rsidRPr="008C349E" w:rsidRDefault="00907AD6" w:rsidP="008C349E">
      <w:pPr>
        <w:spacing w:before="120" w:after="120"/>
        <w:jc w:val="both"/>
        <w:rPr>
          <w:rFonts w:ascii="Arial" w:hAnsi="Arial" w:cs="Arial"/>
        </w:rPr>
      </w:pPr>
      <w:r w:rsidRPr="0003569E">
        <w:rPr>
          <w:rFonts w:ascii="Arial" w:hAnsi="Arial" w:cs="Arial"/>
        </w:rPr>
        <w:t>Details of the methodology used are also provided.</w:t>
      </w:r>
    </w:p>
    <w:p w14:paraId="07B3051F" w14:textId="3411AB94" w:rsidR="00412724" w:rsidRPr="00A30B11" w:rsidRDefault="00412724" w:rsidP="008C349E">
      <w:pPr>
        <w:spacing w:before="120" w:after="120"/>
        <w:jc w:val="both"/>
        <w:rPr>
          <w:rFonts w:ascii="Arial" w:hAnsi="Arial" w:cs="Arial"/>
        </w:rPr>
      </w:pPr>
      <w:r w:rsidRPr="00A30B11">
        <w:rPr>
          <w:rFonts w:ascii="Arial" w:hAnsi="Arial" w:cs="Arial"/>
        </w:rPr>
        <w:t>Data on average household size are taken from the Family Resources Survey (FRS). This survey collects detailed information on the incomes and circumstances of private households from April to March each year. The survey has been carried out in Great Britain since 1992, but 2002-03 saw the introduction of Northern Ireland for the first time.</w:t>
      </w:r>
      <w:r w:rsidR="006B13C4">
        <w:rPr>
          <w:rFonts w:ascii="Arial" w:hAnsi="Arial" w:cs="Arial"/>
          <w:color w:val="FF0000"/>
        </w:rPr>
        <w:t xml:space="preserve"> </w:t>
      </w:r>
      <w:r w:rsidR="002A1D2C">
        <w:rPr>
          <w:rFonts w:ascii="Arial" w:hAnsi="Arial" w:cs="Arial"/>
        </w:rPr>
        <w:t xml:space="preserve">In </w:t>
      </w:r>
      <w:r w:rsidR="00CE5638">
        <w:rPr>
          <w:rFonts w:ascii="Arial" w:hAnsi="Arial" w:cs="Arial"/>
        </w:rPr>
        <w:t>202</w:t>
      </w:r>
      <w:r w:rsidR="00550929">
        <w:rPr>
          <w:rFonts w:ascii="Arial" w:hAnsi="Arial" w:cs="Arial"/>
        </w:rPr>
        <w:t>4</w:t>
      </w:r>
      <w:r w:rsidR="00586FF0">
        <w:rPr>
          <w:rFonts w:ascii="Arial" w:hAnsi="Arial" w:cs="Arial"/>
        </w:rPr>
        <w:t>-</w:t>
      </w:r>
      <w:r w:rsidR="00CE5638">
        <w:rPr>
          <w:rFonts w:ascii="Arial" w:hAnsi="Arial" w:cs="Arial"/>
        </w:rPr>
        <w:t>2</w:t>
      </w:r>
      <w:r w:rsidR="00550929">
        <w:rPr>
          <w:rFonts w:ascii="Arial" w:hAnsi="Arial" w:cs="Arial"/>
        </w:rPr>
        <w:t>5</w:t>
      </w:r>
      <w:r w:rsidR="002A1D2C">
        <w:rPr>
          <w:rFonts w:ascii="Arial" w:hAnsi="Arial" w:cs="Arial"/>
        </w:rPr>
        <w:t xml:space="preserve">, </w:t>
      </w:r>
      <w:r w:rsidR="00550929">
        <w:rPr>
          <w:rFonts w:ascii="Arial" w:hAnsi="Arial" w:cs="Arial"/>
        </w:rPr>
        <w:t>close to 16,300</w:t>
      </w:r>
      <w:r w:rsidR="002A1D2C" w:rsidRPr="0092689E">
        <w:rPr>
          <w:rFonts w:ascii="Arial" w:hAnsi="Arial" w:cs="Arial"/>
        </w:rPr>
        <w:t xml:space="preserve"> households in G</w:t>
      </w:r>
      <w:r w:rsidR="002A1D2C">
        <w:rPr>
          <w:rFonts w:ascii="Arial" w:hAnsi="Arial" w:cs="Arial"/>
        </w:rPr>
        <w:t xml:space="preserve">reat Britain were interviewed. </w:t>
      </w:r>
      <w:r w:rsidR="006B13C4" w:rsidRPr="00D41C0C">
        <w:rPr>
          <w:rFonts w:ascii="Arial" w:hAnsi="Arial" w:cs="Arial"/>
        </w:rPr>
        <w:t xml:space="preserve">Data collection in 2020-21 </w:t>
      </w:r>
      <w:r w:rsidR="002A7D42">
        <w:rPr>
          <w:rFonts w:ascii="Arial" w:hAnsi="Arial" w:cs="Arial"/>
        </w:rPr>
        <w:t xml:space="preserve">and 2021-22 </w:t>
      </w:r>
      <w:r w:rsidR="006B13C4" w:rsidRPr="00D41C0C">
        <w:rPr>
          <w:rFonts w:ascii="Arial" w:hAnsi="Arial" w:cs="Arial"/>
        </w:rPr>
        <w:t xml:space="preserve">was impacted by COVID-19 restrictions resulting in a substantial reduction in the number of interviews achieved. </w:t>
      </w:r>
      <w:r w:rsidR="00866077" w:rsidRPr="00D41C0C">
        <w:rPr>
          <w:rFonts w:ascii="Arial" w:hAnsi="Arial" w:cs="Arial"/>
        </w:rPr>
        <w:t>It is recommended that users exercise additional caution when using the data for 2020</w:t>
      </w:r>
      <w:r w:rsidR="000B4E58">
        <w:rPr>
          <w:rFonts w:ascii="Arial" w:hAnsi="Arial" w:cs="Arial"/>
        </w:rPr>
        <w:t>-</w:t>
      </w:r>
      <w:r w:rsidR="00866077" w:rsidRPr="00D41C0C">
        <w:rPr>
          <w:rFonts w:ascii="Arial" w:hAnsi="Arial" w:cs="Arial"/>
        </w:rPr>
        <w:t>21</w:t>
      </w:r>
      <w:r w:rsidR="002A7D42">
        <w:rPr>
          <w:rFonts w:ascii="Arial" w:hAnsi="Arial" w:cs="Arial"/>
        </w:rPr>
        <w:t xml:space="preserve"> and 202</w:t>
      </w:r>
      <w:r w:rsidR="000B4E58">
        <w:rPr>
          <w:rFonts w:ascii="Arial" w:hAnsi="Arial" w:cs="Arial"/>
        </w:rPr>
        <w:t>1-</w:t>
      </w:r>
      <w:r w:rsidR="002A7D42">
        <w:rPr>
          <w:rFonts w:ascii="Arial" w:hAnsi="Arial" w:cs="Arial"/>
        </w:rPr>
        <w:t>22</w:t>
      </w:r>
      <w:r w:rsidR="00866077" w:rsidRPr="00D41C0C">
        <w:rPr>
          <w:rFonts w:ascii="Arial" w:hAnsi="Arial" w:cs="Arial"/>
        </w:rPr>
        <w:t>.</w:t>
      </w:r>
      <w:r w:rsidR="006B13C4" w:rsidRPr="00D41C0C">
        <w:rPr>
          <w:rFonts w:ascii="Arial" w:hAnsi="Arial" w:cs="Arial"/>
        </w:rPr>
        <w:t xml:space="preserve"> </w:t>
      </w:r>
      <w:r w:rsidRPr="006B13C4">
        <w:rPr>
          <w:rFonts w:ascii="Arial" w:hAnsi="Arial" w:cs="Arial"/>
        </w:rPr>
        <w:t>The</w:t>
      </w:r>
      <w:r w:rsidRPr="00A30B11">
        <w:rPr>
          <w:rFonts w:ascii="Arial" w:hAnsi="Arial" w:cs="Arial"/>
        </w:rPr>
        <w:t xml:space="preserve"> survey contains information which is of interest to researchers and analysts from a wide range of disciplines in both the public and private sectors. The database can be accessed through the</w:t>
      </w:r>
      <w:r w:rsidR="00F76DCA">
        <w:rPr>
          <w:rFonts w:ascii="Arial" w:hAnsi="Arial" w:cs="Arial"/>
        </w:rPr>
        <w:t xml:space="preserve"> </w:t>
      </w:r>
      <w:hyperlink r:id="rId12" w:history="1">
        <w:r w:rsidR="00A45005">
          <w:rPr>
            <w:rStyle w:val="Hyperlink"/>
            <w:rFonts w:ascii="Arial" w:hAnsi="Arial" w:cs="Arial"/>
          </w:rPr>
          <w:t>UK Data Archive</w:t>
        </w:r>
      </w:hyperlink>
      <w:r w:rsidRPr="00A30B11">
        <w:rPr>
          <w:rFonts w:ascii="Arial" w:hAnsi="Arial" w:cs="Arial"/>
        </w:rPr>
        <w:t>.</w:t>
      </w:r>
    </w:p>
    <w:p w14:paraId="708BFACA" w14:textId="4757B2B2" w:rsidR="00907AD6" w:rsidRPr="008C349E" w:rsidRDefault="00412724" w:rsidP="008C349E">
      <w:pPr>
        <w:spacing w:before="120" w:after="120"/>
        <w:jc w:val="both"/>
        <w:rPr>
          <w:rFonts w:ascii="Arial" w:hAnsi="Arial" w:cs="Arial"/>
        </w:rPr>
      </w:pPr>
      <w:r w:rsidRPr="00A30B11">
        <w:rPr>
          <w:rFonts w:ascii="Arial" w:hAnsi="Arial" w:cs="Arial"/>
        </w:rPr>
        <w:t>The latest United Kingdom version of the survey can be found at the following link:</w:t>
      </w:r>
      <w:r w:rsidR="007F1500">
        <w:rPr>
          <w:rFonts w:ascii="Arial" w:hAnsi="Arial" w:cs="Arial"/>
        </w:rPr>
        <w:t xml:space="preserve"> </w:t>
      </w:r>
      <w:hyperlink r:id="rId13" w:anchor="latest-release" w:history="1">
        <w:r w:rsidR="00A45005">
          <w:rPr>
            <w:rStyle w:val="Hyperlink"/>
            <w:rFonts w:ascii="Arial" w:hAnsi="Arial" w:cs="Arial"/>
          </w:rPr>
          <w:t>Family Resources Survey</w:t>
        </w:r>
      </w:hyperlink>
    </w:p>
    <w:p w14:paraId="53071782" w14:textId="77777777" w:rsidR="007F1500" w:rsidRDefault="007F1500" w:rsidP="008C349E">
      <w:pPr>
        <w:spacing w:before="120" w:after="120"/>
        <w:jc w:val="both"/>
        <w:rPr>
          <w:rFonts w:ascii="Arial" w:hAnsi="Arial" w:cs="Arial"/>
        </w:rPr>
      </w:pPr>
    </w:p>
    <w:p w14:paraId="45D6B554" w14:textId="535AF75D" w:rsidR="002A7D42" w:rsidRDefault="00907AD6" w:rsidP="002A7D42">
      <w:pPr>
        <w:spacing w:before="120" w:after="120"/>
        <w:jc w:val="both"/>
        <w:rPr>
          <w:rFonts w:ascii="Arial" w:hAnsi="Arial" w:cs="Arial"/>
        </w:rPr>
      </w:pPr>
      <w:r w:rsidRPr="00514990">
        <w:rPr>
          <w:rFonts w:ascii="Arial" w:hAnsi="Arial" w:cs="Arial"/>
        </w:rPr>
        <w:lastRenderedPageBreak/>
        <w:t xml:space="preserve">The </w:t>
      </w:r>
      <w:r w:rsidR="00B172BF">
        <w:rPr>
          <w:rFonts w:ascii="Arial" w:hAnsi="Arial" w:cs="Arial"/>
        </w:rPr>
        <w:t xml:space="preserve">Ministry of Housing, Communities and Local Government (MHCLG) </w:t>
      </w:r>
      <w:r w:rsidR="000B4E58">
        <w:rPr>
          <w:rFonts w:ascii="Arial" w:hAnsi="Arial" w:cs="Arial"/>
        </w:rPr>
        <w:t>publish</w:t>
      </w:r>
      <w:r w:rsidRPr="00514990">
        <w:rPr>
          <w:rFonts w:ascii="Arial" w:hAnsi="Arial" w:cs="Arial"/>
        </w:rPr>
        <w:t xml:space="preserve"> housing stock and house building statistics. Housing stock statistics for Great Britain </w:t>
      </w:r>
      <w:r w:rsidR="002A7D42">
        <w:rPr>
          <w:rFonts w:ascii="Arial" w:hAnsi="Arial" w:cs="Arial"/>
        </w:rPr>
        <w:t>were previously</w:t>
      </w:r>
      <w:r w:rsidRPr="00514990">
        <w:rPr>
          <w:rFonts w:ascii="Arial" w:hAnsi="Arial" w:cs="Arial"/>
        </w:rPr>
        <w:t xml:space="preserve"> obtained</w:t>
      </w:r>
      <w:r w:rsidR="000706D3">
        <w:rPr>
          <w:rFonts w:ascii="Arial" w:hAnsi="Arial" w:cs="Arial"/>
        </w:rPr>
        <w:t xml:space="preserve"> from T</w:t>
      </w:r>
      <w:r w:rsidRPr="00514990">
        <w:rPr>
          <w:rFonts w:ascii="Arial" w:hAnsi="Arial" w:cs="Arial"/>
        </w:rPr>
        <w:t xml:space="preserve">able 102 at the following link: </w:t>
      </w:r>
      <w:hyperlink r:id="rId14" w:history="1">
        <w:r w:rsidR="002A7D42">
          <w:rPr>
            <w:rStyle w:val="Hyperlink"/>
            <w:rFonts w:ascii="Arial" w:hAnsi="Arial" w:cs="Arial"/>
          </w:rPr>
          <w:t>Live Tables on Dwelling Stock</w:t>
        </w:r>
      </w:hyperlink>
      <w:r w:rsidR="002A7D42" w:rsidRPr="00514990">
        <w:rPr>
          <w:rFonts w:ascii="Arial" w:hAnsi="Arial" w:cs="Arial"/>
        </w:rPr>
        <w:t>.</w:t>
      </w:r>
      <w:r w:rsidR="002A7D42">
        <w:rPr>
          <w:rFonts w:ascii="Arial" w:hAnsi="Arial" w:cs="Arial"/>
        </w:rPr>
        <w:t xml:space="preserve"> </w:t>
      </w:r>
    </w:p>
    <w:p w14:paraId="58F738B2" w14:textId="77777777" w:rsidR="002A7D42" w:rsidRDefault="002A7D42" w:rsidP="002A7D42">
      <w:pPr>
        <w:spacing w:before="120" w:after="120"/>
        <w:jc w:val="both"/>
        <w:rPr>
          <w:rFonts w:ascii="Arial" w:hAnsi="Arial" w:cs="Arial"/>
        </w:rPr>
      </w:pPr>
      <w:r w:rsidRPr="00514990">
        <w:rPr>
          <w:rFonts w:ascii="Arial" w:hAnsi="Arial" w:cs="Arial"/>
        </w:rPr>
        <w:t xml:space="preserve">Details of relevant notes and definitions can be located at the following link: </w:t>
      </w:r>
    </w:p>
    <w:p w14:paraId="1F46F50F" w14:textId="77777777" w:rsidR="002A7D42" w:rsidRDefault="002A7D42" w:rsidP="002A7D42">
      <w:pPr>
        <w:spacing w:before="120" w:after="120"/>
        <w:jc w:val="both"/>
        <w:rPr>
          <w:rStyle w:val="Hyperlink"/>
          <w:rFonts w:ascii="Arial" w:hAnsi="Arial" w:cs="Arial"/>
        </w:rPr>
      </w:pPr>
      <w:hyperlink r:id="rId15" w:history="1">
        <w:r w:rsidRPr="00FC0B29">
          <w:rPr>
            <w:rStyle w:val="Hyperlink"/>
            <w:rFonts w:ascii="Arial" w:hAnsi="Arial" w:cs="Arial"/>
          </w:rPr>
          <w:t>Dwelling stock data: notes and definitions</w:t>
        </w:r>
      </w:hyperlink>
    </w:p>
    <w:p w14:paraId="0034059D" w14:textId="77777777" w:rsidR="002A7D42" w:rsidRPr="00514990" w:rsidRDefault="002A7D42" w:rsidP="002A7D42">
      <w:pPr>
        <w:spacing w:before="120" w:after="120"/>
        <w:jc w:val="both"/>
        <w:rPr>
          <w:rFonts w:ascii="Arial" w:hAnsi="Arial" w:cs="Arial"/>
        </w:rPr>
      </w:pPr>
      <w:r>
        <w:rPr>
          <w:rFonts w:ascii="Arial" w:hAnsi="Arial" w:cs="Arial"/>
        </w:rPr>
        <w:t xml:space="preserve">Housing stock statistics for Great Britain have been revised from 2011/12 onwards using ONS Dwelling stock by tenure statistics and can be found at the following link: </w:t>
      </w:r>
    </w:p>
    <w:p w14:paraId="66C7FE3F" w14:textId="77777777" w:rsidR="002A7D42" w:rsidRDefault="002A7D42" w:rsidP="002A7D42">
      <w:pPr>
        <w:spacing w:before="120" w:after="120"/>
        <w:jc w:val="both"/>
        <w:rPr>
          <w:rStyle w:val="Hyperlink"/>
          <w:rFonts w:ascii="Arial" w:hAnsi="Arial" w:cs="Arial"/>
        </w:rPr>
      </w:pPr>
      <w:hyperlink r:id="rId16" w:history="1">
        <w:r w:rsidRPr="002859C6">
          <w:rPr>
            <w:rStyle w:val="Hyperlink"/>
            <w:rFonts w:ascii="Arial" w:hAnsi="Arial" w:cs="Arial"/>
          </w:rPr>
          <w:t xml:space="preserve">Dwelling stock by tenure, UK - Office for National Statistics </w:t>
        </w:r>
      </w:hyperlink>
    </w:p>
    <w:p w14:paraId="2171A928" w14:textId="77777777" w:rsidR="002A7D42" w:rsidRPr="002859C6" w:rsidRDefault="002A7D42" w:rsidP="002A7D42">
      <w:pPr>
        <w:spacing w:before="120" w:after="120"/>
        <w:jc w:val="both"/>
        <w:rPr>
          <w:rFonts w:ascii="Arial" w:hAnsi="Arial" w:cs="Arial"/>
        </w:rPr>
      </w:pPr>
      <w:r w:rsidRPr="00514990">
        <w:rPr>
          <w:rFonts w:ascii="Arial" w:hAnsi="Arial" w:cs="Arial"/>
        </w:rPr>
        <w:t>Details of relevant notes and definitions are also provided at the above link.</w:t>
      </w:r>
    </w:p>
    <w:p w14:paraId="20732578" w14:textId="77777777" w:rsidR="002A7D42" w:rsidRPr="00514990" w:rsidRDefault="002A7D42" w:rsidP="002A7D42">
      <w:pPr>
        <w:spacing w:before="120" w:after="120"/>
        <w:jc w:val="both"/>
        <w:rPr>
          <w:rFonts w:ascii="Arial" w:hAnsi="Arial" w:cs="Arial"/>
        </w:rPr>
      </w:pPr>
      <w:r w:rsidRPr="00514990">
        <w:rPr>
          <w:rFonts w:ascii="Arial" w:hAnsi="Arial" w:cs="Arial"/>
        </w:rPr>
        <w:t xml:space="preserve">House building statistics for Great </w:t>
      </w:r>
      <w:r>
        <w:rPr>
          <w:rFonts w:ascii="Arial" w:hAnsi="Arial" w:cs="Arial"/>
        </w:rPr>
        <w:t>Britain are obtained from T</w:t>
      </w:r>
      <w:r w:rsidRPr="00514990">
        <w:rPr>
          <w:rFonts w:ascii="Arial" w:hAnsi="Arial" w:cs="Arial"/>
        </w:rPr>
        <w:t xml:space="preserve">able 1f at the following link:  </w:t>
      </w:r>
    </w:p>
    <w:p w14:paraId="7C71406F" w14:textId="77777777" w:rsidR="002A7D42" w:rsidRPr="00514990" w:rsidRDefault="002A7D42" w:rsidP="002A7D42">
      <w:pPr>
        <w:spacing w:before="120" w:after="120"/>
        <w:jc w:val="both"/>
        <w:rPr>
          <w:rFonts w:ascii="Arial" w:hAnsi="Arial" w:cs="Arial"/>
        </w:rPr>
      </w:pPr>
      <w:hyperlink r:id="rId17" w:history="1">
        <w:r>
          <w:rPr>
            <w:rStyle w:val="Hyperlink"/>
            <w:rFonts w:ascii="Arial" w:hAnsi="Arial" w:cs="Arial"/>
          </w:rPr>
          <w:t>UK Housebuilding Permanent Dwellings Started and Completed</w:t>
        </w:r>
      </w:hyperlink>
    </w:p>
    <w:p w14:paraId="1FC1EC58" w14:textId="77777777" w:rsidR="002A7D42" w:rsidRPr="008C349E" w:rsidRDefault="002A7D42" w:rsidP="002A7D42">
      <w:pPr>
        <w:spacing w:before="120" w:after="120"/>
        <w:jc w:val="both"/>
        <w:rPr>
          <w:rFonts w:ascii="Arial" w:hAnsi="Arial" w:cs="Arial"/>
        </w:rPr>
      </w:pPr>
      <w:r w:rsidRPr="00514990">
        <w:rPr>
          <w:rFonts w:ascii="Arial" w:hAnsi="Arial" w:cs="Arial"/>
        </w:rPr>
        <w:t>Details of relevant notes and definitions are also provided at the above link.</w:t>
      </w:r>
    </w:p>
    <w:p w14:paraId="1A2F1083" w14:textId="77777777" w:rsidR="00907AD6" w:rsidRPr="00CC464E" w:rsidRDefault="00907AD6" w:rsidP="008C349E">
      <w:pPr>
        <w:spacing w:before="240" w:after="120"/>
        <w:jc w:val="both"/>
        <w:rPr>
          <w:rFonts w:ascii="Arial" w:hAnsi="Arial" w:cs="Arial"/>
          <w:b/>
          <w:i/>
          <w:color w:val="7030A0"/>
          <w:sz w:val="24"/>
          <w:szCs w:val="24"/>
          <w:u w:val="single"/>
        </w:rPr>
      </w:pPr>
      <w:r w:rsidRPr="00CC464E">
        <w:rPr>
          <w:rFonts w:ascii="Arial" w:hAnsi="Arial" w:cs="Arial"/>
          <w:b/>
          <w:i/>
          <w:color w:val="7030A0"/>
          <w:sz w:val="24"/>
          <w:szCs w:val="24"/>
          <w:u w:val="single"/>
        </w:rPr>
        <w:t>Republic of Ireland</w:t>
      </w:r>
    </w:p>
    <w:p w14:paraId="1A993747" w14:textId="77777777" w:rsidR="00907AD6" w:rsidRPr="00CC464E" w:rsidRDefault="00907AD6" w:rsidP="008C349E">
      <w:pPr>
        <w:spacing w:before="120" w:after="120"/>
        <w:jc w:val="both"/>
        <w:rPr>
          <w:rFonts w:ascii="Arial" w:hAnsi="Arial" w:cs="Arial"/>
        </w:rPr>
      </w:pPr>
      <w:r w:rsidRPr="00CC464E">
        <w:rPr>
          <w:rFonts w:ascii="Arial" w:hAnsi="Arial" w:cs="Arial"/>
        </w:rPr>
        <w:t>Republic of Ireland population estimates are obtained from the Central Statistics Office Ireland (CSO) via “Stats Bank” (their main dissemination service) at the following link:</w:t>
      </w:r>
    </w:p>
    <w:p w14:paraId="02EA4F6D" w14:textId="0EC1E75C" w:rsidR="00907AD6" w:rsidRPr="007F1500" w:rsidRDefault="00083712" w:rsidP="008C349E">
      <w:pPr>
        <w:spacing w:before="120" w:after="120"/>
        <w:jc w:val="both"/>
        <w:rPr>
          <w:rFonts w:ascii="Arial" w:hAnsi="Arial" w:cs="Arial"/>
          <w:highlight w:val="yellow"/>
        </w:rPr>
      </w:pPr>
      <w:hyperlink r:id="rId18" w:history="1">
        <w:r w:rsidRPr="007F1500">
          <w:rPr>
            <w:rFonts w:ascii="Arial" w:hAnsi="Arial" w:cs="Arial"/>
            <w:color w:val="0000FF"/>
            <w:u w:val="single"/>
          </w:rPr>
          <w:t xml:space="preserve">Population Estimates </w:t>
        </w:r>
      </w:hyperlink>
    </w:p>
    <w:p w14:paraId="7A935E34" w14:textId="52F3B989" w:rsidR="00907AD6" w:rsidRPr="00CC464E" w:rsidRDefault="00907AD6" w:rsidP="008C349E">
      <w:pPr>
        <w:spacing w:before="120" w:after="120"/>
        <w:jc w:val="both"/>
        <w:rPr>
          <w:rFonts w:ascii="Arial" w:hAnsi="Arial" w:cs="Arial"/>
        </w:rPr>
      </w:pPr>
      <w:r w:rsidRPr="00CC464E">
        <w:rPr>
          <w:rFonts w:ascii="Arial" w:hAnsi="Arial" w:cs="Arial"/>
        </w:rPr>
        <w:t xml:space="preserve">Housing stock statistics for the Republic of Ireland are obtained from the Department of </w:t>
      </w:r>
      <w:r w:rsidR="00A00830">
        <w:rPr>
          <w:rFonts w:ascii="Arial" w:hAnsi="Arial" w:cs="Arial"/>
        </w:rPr>
        <w:t>Housing, Local Government and Heritage</w:t>
      </w:r>
      <w:r w:rsidRPr="00CC464E">
        <w:rPr>
          <w:rFonts w:ascii="Arial" w:hAnsi="Arial" w:cs="Arial"/>
        </w:rPr>
        <w:t xml:space="preserve"> at the following link- Latest House Building and Private Rented Statistics (under Housing Stock):</w:t>
      </w:r>
    </w:p>
    <w:p w14:paraId="336DBC62" w14:textId="48B864BD" w:rsidR="001B3605" w:rsidRPr="008C349E" w:rsidRDefault="006A132B" w:rsidP="008C349E">
      <w:pPr>
        <w:spacing w:before="120" w:after="120"/>
        <w:jc w:val="both"/>
        <w:rPr>
          <w:rFonts w:ascii="Arial" w:hAnsi="Arial" w:cs="Arial"/>
          <w:color w:val="0000FF"/>
          <w:u w:val="single"/>
        </w:rPr>
      </w:pPr>
      <w:hyperlink r:id="rId19" w:anchor="housing-stock" w:history="1">
        <w:r>
          <w:rPr>
            <w:rStyle w:val="Hyperlink"/>
            <w:rFonts w:ascii="Arial" w:hAnsi="Arial" w:cs="Arial"/>
          </w:rPr>
          <w:t>Private Housing Market Statistics</w:t>
        </w:r>
      </w:hyperlink>
      <w:r w:rsidR="004B1C41">
        <w:rPr>
          <w:rStyle w:val="Hyperlink"/>
          <w:rFonts w:ascii="Arial" w:hAnsi="Arial" w:cs="Arial"/>
        </w:rPr>
        <w:t xml:space="preserve"> </w:t>
      </w:r>
    </w:p>
    <w:p w14:paraId="6FFF3B09" w14:textId="45AE5328" w:rsidR="00550929" w:rsidRDefault="00550929" w:rsidP="008C349E">
      <w:pPr>
        <w:pStyle w:val="PlainText"/>
        <w:spacing w:before="120" w:after="120" w:line="259" w:lineRule="auto"/>
        <w:jc w:val="both"/>
        <w:rPr>
          <w:rFonts w:ascii="Arial" w:hAnsi="Arial" w:cs="Arial"/>
        </w:rPr>
      </w:pPr>
      <w:r w:rsidRPr="002C2BCD">
        <w:rPr>
          <w:rFonts w:ascii="Arial" w:hAnsi="Arial" w:cs="Arial"/>
        </w:rPr>
        <w:t xml:space="preserve">Please note that this link only provides data for stock up </w:t>
      </w:r>
      <w:r w:rsidR="00ED16FA" w:rsidRPr="002C2BCD">
        <w:rPr>
          <w:rFonts w:ascii="Arial" w:hAnsi="Arial" w:cs="Arial"/>
        </w:rPr>
        <w:t>to 2021 as the Census is now the source for official housing stock figures.</w:t>
      </w:r>
    </w:p>
    <w:p w14:paraId="13E0B8C0" w14:textId="619A1AB3" w:rsidR="00907AD6" w:rsidRPr="00CC464E" w:rsidRDefault="00907AD6" w:rsidP="008C349E">
      <w:pPr>
        <w:pStyle w:val="PlainText"/>
        <w:spacing w:before="120" w:after="120" w:line="259" w:lineRule="auto"/>
        <w:jc w:val="both"/>
        <w:rPr>
          <w:rFonts w:ascii="Arial" w:hAnsi="Arial" w:cs="Arial"/>
        </w:rPr>
      </w:pPr>
      <w:r w:rsidRPr="00CC464E">
        <w:rPr>
          <w:rFonts w:ascii="Arial" w:hAnsi="Arial" w:cs="Arial"/>
        </w:rPr>
        <w:t xml:space="preserve">New dwelling completion statistics for the Republic of Ireland are obtained from the </w:t>
      </w:r>
      <w:r w:rsidR="00A00830">
        <w:rPr>
          <w:rFonts w:ascii="Arial" w:hAnsi="Arial" w:cs="Arial"/>
        </w:rPr>
        <w:t>Central Statistics Office Ireland (CSO)</w:t>
      </w:r>
      <w:r w:rsidRPr="00CC464E">
        <w:rPr>
          <w:rFonts w:ascii="Arial" w:hAnsi="Arial" w:cs="Arial"/>
        </w:rPr>
        <w:t xml:space="preserve"> at the following link: </w:t>
      </w:r>
    </w:p>
    <w:p w14:paraId="6005C3F7" w14:textId="37212CD6" w:rsidR="00083712" w:rsidRPr="00CC464E" w:rsidRDefault="00083712" w:rsidP="008C349E">
      <w:pPr>
        <w:pStyle w:val="NormalWeb"/>
        <w:spacing w:before="120" w:beforeAutospacing="0" w:after="120" w:afterAutospacing="0" w:line="259" w:lineRule="auto"/>
        <w:jc w:val="both"/>
        <w:rPr>
          <w:rFonts w:ascii="Arial" w:hAnsi="Arial" w:cs="Arial"/>
          <w:sz w:val="22"/>
          <w:szCs w:val="22"/>
        </w:rPr>
      </w:pPr>
      <w:hyperlink r:id="rId20" w:history="1">
        <w:r w:rsidRPr="007F1500">
          <w:rPr>
            <w:rStyle w:val="Hyperlink"/>
            <w:rFonts w:ascii="Arial" w:hAnsi="Arial" w:cs="Arial"/>
            <w:sz w:val="22"/>
            <w:szCs w:val="22"/>
          </w:rPr>
          <w:t>New Dwelling Completions</w:t>
        </w:r>
      </w:hyperlink>
    </w:p>
    <w:p w14:paraId="67B9AD94" w14:textId="04285E80" w:rsidR="00907AD6" w:rsidRPr="00CC464E" w:rsidRDefault="00907AD6" w:rsidP="008C349E">
      <w:pPr>
        <w:spacing w:before="120" w:after="120"/>
        <w:jc w:val="both"/>
        <w:rPr>
          <w:rFonts w:ascii="Arial" w:hAnsi="Arial" w:cs="Arial"/>
        </w:rPr>
      </w:pPr>
      <w:r w:rsidRPr="00CC464E">
        <w:rPr>
          <w:rFonts w:ascii="Arial" w:hAnsi="Arial" w:cs="Arial"/>
        </w:rPr>
        <w:t xml:space="preserve">New dwelling starts statistics for the Republic of Ireland are obtained from the Department </w:t>
      </w:r>
      <w:r w:rsidR="00A00830" w:rsidRPr="00CC464E">
        <w:rPr>
          <w:rFonts w:ascii="Arial" w:hAnsi="Arial" w:cs="Arial"/>
        </w:rPr>
        <w:t xml:space="preserve">of </w:t>
      </w:r>
      <w:r w:rsidR="00A00830">
        <w:rPr>
          <w:rFonts w:ascii="Arial" w:hAnsi="Arial" w:cs="Arial"/>
        </w:rPr>
        <w:t>Housing, Local Government and Heritage</w:t>
      </w:r>
      <w:r w:rsidRPr="00CC464E">
        <w:rPr>
          <w:rFonts w:ascii="Arial" w:hAnsi="Arial" w:cs="Arial"/>
        </w:rPr>
        <w:t xml:space="preserve"> at the following link- </w:t>
      </w:r>
    </w:p>
    <w:p w14:paraId="46F2B7BC" w14:textId="6A5EB5C4" w:rsidR="00CE6DC5" w:rsidRPr="008C349E" w:rsidRDefault="00A45005" w:rsidP="008C349E">
      <w:pPr>
        <w:pStyle w:val="PlainText"/>
        <w:spacing w:before="120" w:after="120" w:line="259" w:lineRule="auto"/>
        <w:jc w:val="both"/>
        <w:rPr>
          <w:rFonts w:ascii="Arial" w:hAnsi="Arial" w:cs="Arial"/>
        </w:rPr>
      </w:pPr>
      <w:hyperlink r:id="rId21" w:history="1">
        <w:r>
          <w:rPr>
            <w:rStyle w:val="Hyperlink"/>
            <w:rFonts w:ascii="Arial" w:hAnsi="Arial" w:cs="Arial"/>
          </w:rPr>
          <w:t>Latest House Building and Private Rented Statistics</w:t>
        </w:r>
      </w:hyperlink>
      <w:r>
        <w:rPr>
          <w:rFonts w:ascii="Arial" w:hAnsi="Arial" w:cs="Arial"/>
        </w:rPr>
        <w:t xml:space="preserve"> (under </w:t>
      </w:r>
      <w:r w:rsidR="00A377E5">
        <w:rPr>
          <w:rFonts w:ascii="Arial" w:hAnsi="Arial" w:cs="Arial"/>
        </w:rPr>
        <w:t>BCMS</w:t>
      </w:r>
      <w:r w:rsidR="00A377E5">
        <w:rPr>
          <w:rFonts w:ascii="Arial" w:hAnsi="Arial" w:cs="Arial"/>
          <w:b/>
          <w:bCs/>
          <w:color w:val="00241A"/>
          <w:shd w:val="clear" w:color="auto" w:fill="FFFFFF"/>
        </w:rPr>
        <w:t xml:space="preserve"> </w:t>
      </w:r>
      <w:r w:rsidR="00A377E5">
        <w:rPr>
          <w:rFonts w:ascii="Arial" w:hAnsi="Arial" w:cs="Arial"/>
          <w:color w:val="00241A"/>
          <w:shd w:val="clear" w:color="auto" w:fill="FFFFFF"/>
        </w:rPr>
        <w:t>Total residential units commenced)</w:t>
      </w:r>
      <w:r w:rsidR="00A377E5">
        <w:rPr>
          <w:rFonts w:ascii="Arial" w:hAnsi="Arial" w:cs="Arial"/>
        </w:rPr>
        <w:t xml:space="preserve">. </w:t>
      </w:r>
    </w:p>
    <w:p w14:paraId="7C2E488B" w14:textId="39B66AC7" w:rsidR="00583173" w:rsidRPr="00E124C8" w:rsidRDefault="00583173" w:rsidP="009C41C8">
      <w:pPr>
        <w:pStyle w:val="Heading2"/>
        <w:spacing w:before="240"/>
      </w:pPr>
      <w:r w:rsidRPr="00E124C8">
        <w:t xml:space="preserve">Table 1.2: Total </w:t>
      </w:r>
      <w:r w:rsidR="00D16403" w:rsidRPr="00E124C8">
        <w:t xml:space="preserve">housing stock </w:t>
      </w:r>
      <w:r w:rsidR="00F33046">
        <w:t>by local government district</w:t>
      </w:r>
      <w:r w:rsidR="00D16403" w:rsidRPr="00E124C8">
        <w:t xml:space="preserve"> </w:t>
      </w:r>
      <w:r w:rsidR="00D131C3" w:rsidRPr="00E124C8">
        <w:t>2008-</w:t>
      </w:r>
      <w:r w:rsidR="00DC1933" w:rsidRPr="00E124C8">
        <w:t>202</w:t>
      </w:r>
      <w:r w:rsidR="00DC1933">
        <w:t>6</w:t>
      </w:r>
    </w:p>
    <w:p w14:paraId="5CCD4EC7" w14:textId="5F45E6F5" w:rsidR="00583173" w:rsidRPr="008C349E" w:rsidRDefault="00583173" w:rsidP="00110E1C">
      <w:pPr>
        <w:pStyle w:val="Heading2"/>
        <w:spacing w:before="240"/>
        <w:rPr>
          <w:sz w:val="24"/>
        </w:rPr>
      </w:pPr>
      <w:r w:rsidRPr="00E124C8">
        <w:t xml:space="preserve">Table 1.4: Number </w:t>
      </w:r>
      <w:r w:rsidR="00D16403" w:rsidRPr="00E124C8">
        <w:t xml:space="preserve">of dwellings by type </w:t>
      </w:r>
      <w:r w:rsidR="00F33046">
        <w:t>and local government district</w:t>
      </w:r>
      <w:r w:rsidR="00526393" w:rsidRPr="00E124C8">
        <w:t xml:space="preserve"> – </w:t>
      </w:r>
      <w:r w:rsidR="002A7D42">
        <w:t xml:space="preserve">April </w:t>
      </w:r>
      <w:r w:rsidR="00DC1933">
        <w:t>2026</w:t>
      </w:r>
    </w:p>
    <w:p w14:paraId="4792EF74" w14:textId="521DC3C5" w:rsidR="007F1500" w:rsidRDefault="00583173" w:rsidP="007F1500">
      <w:pPr>
        <w:spacing w:before="120" w:after="120"/>
        <w:ind w:right="28"/>
        <w:jc w:val="both"/>
        <w:rPr>
          <w:rFonts w:ascii="Arial" w:hAnsi="Arial" w:cs="Arial"/>
        </w:rPr>
      </w:pPr>
      <w:r w:rsidRPr="00894318">
        <w:rPr>
          <w:rFonts w:ascii="Arial" w:hAnsi="Arial" w:cs="Arial"/>
        </w:rPr>
        <w:t xml:space="preserve">Tables 1.2 and 1.4 provide information on </w:t>
      </w:r>
      <w:r w:rsidR="00894318" w:rsidRPr="00894318">
        <w:rPr>
          <w:rFonts w:ascii="Arial" w:hAnsi="Arial" w:cs="Arial"/>
        </w:rPr>
        <w:t xml:space="preserve">housing stock </w:t>
      </w:r>
      <w:r w:rsidRPr="00894318">
        <w:rPr>
          <w:rFonts w:ascii="Arial" w:hAnsi="Arial" w:cs="Arial"/>
        </w:rPr>
        <w:t xml:space="preserve">in Northern Ireland which is published by Land and Property Services at the following link: </w:t>
      </w:r>
      <w:hyperlink r:id="rId22" w:history="1">
        <w:r w:rsidR="00183B55" w:rsidRPr="007F1500">
          <w:rPr>
            <w:rStyle w:val="Hyperlink"/>
            <w:rFonts w:ascii="Arial" w:hAnsi="Arial" w:cs="Arial"/>
          </w:rPr>
          <w:t>Housing Stock Statistics</w:t>
        </w:r>
      </w:hyperlink>
    </w:p>
    <w:p w14:paraId="36262078" w14:textId="77777777" w:rsidR="007F1500" w:rsidRDefault="007F1500" w:rsidP="007F1500">
      <w:pPr>
        <w:spacing w:before="120" w:after="120"/>
        <w:ind w:right="28"/>
        <w:jc w:val="both"/>
        <w:rPr>
          <w:rFonts w:ascii="Arial" w:hAnsi="Arial" w:cs="Arial"/>
        </w:rPr>
      </w:pPr>
    </w:p>
    <w:p w14:paraId="0E4525A0" w14:textId="77777777" w:rsidR="007F1500" w:rsidRDefault="007F1500" w:rsidP="007F1500">
      <w:pPr>
        <w:spacing w:before="120" w:after="120"/>
        <w:ind w:right="28"/>
        <w:jc w:val="both"/>
        <w:rPr>
          <w:rFonts w:ascii="Arial" w:hAnsi="Arial" w:cs="Arial"/>
        </w:rPr>
      </w:pPr>
    </w:p>
    <w:p w14:paraId="7CE5785B" w14:textId="77777777" w:rsidR="00D02A0E" w:rsidRDefault="00D02A0E" w:rsidP="007F1500">
      <w:pPr>
        <w:spacing w:before="120" w:after="120"/>
        <w:ind w:right="28"/>
        <w:jc w:val="both"/>
        <w:rPr>
          <w:rFonts w:ascii="Arial" w:hAnsi="Arial" w:cs="Arial"/>
        </w:rPr>
      </w:pPr>
    </w:p>
    <w:p w14:paraId="00A8C46F" w14:textId="79EE572A" w:rsidR="00583173" w:rsidRPr="00894318" w:rsidRDefault="00583173" w:rsidP="00110E1C">
      <w:pPr>
        <w:pStyle w:val="NormalWeb"/>
        <w:spacing w:before="120" w:beforeAutospacing="0" w:after="120" w:afterAutospacing="0" w:line="259" w:lineRule="auto"/>
        <w:jc w:val="both"/>
        <w:rPr>
          <w:rFonts w:ascii="Arial" w:hAnsi="Arial" w:cs="Arial"/>
          <w:b/>
          <w:bCs/>
          <w:color w:val="7030A0"/>
        </w:rPr>
      </w:pPr>
      <w:r w:rsidRPr="00894318">
        <w:rPr>
          <w:rFonts w:ascii="Arial" w:hAnsi="Arial" w:cs="Arial"/>
          <w:b/>
          <w:bCs/>
          <w:color w:val="7030A0"/>
        </w:rPr>
        <w:lastRenderedPageBreak/>
        <w:t>Data Quality</w:t>
      </w:r>
    </w:p>
    <w:p w14:paraId="65848FCB" w14:textId="77777777" w:rsidR="00583173" w:rsidRPr="00894318" w:rsidRDefault="00583173" w:rsidP="00110E1C">
      <w:pPr>
        <w:pStyle w:val="NormalWeb"/>
        <w:spacing w:before="120" w:beforeAutospacing="0" w:after="120" w:afterAutospacing="0" w:line="259" w:lineRule="auto"/>
        <w:jc w:val="both"/>
        <w:rPr>
          <w:rFonts w:ascii="Arial" w:hAnsi="Arial" w:cs="Arial"/>
          <w:bCs/>
          <w:i/>
          <w:color w:val="7030A0"/>
        </w:rPr>
      </w:pPr>
      <w:r w:rsidRPr="00894318">
        <w:rPr>
          <w:rFonts w:ascii="Arial" w:hAnsi="Arial" w:cs="Arial"/>
          <w:bCs/>
          <w:i/>
          <w:color w:val="7030A0"/>
        </w:rPr>
        <w:t>Relevance</w:t>
      </w:r>
    </w:p>
    <w:p w14:paraId="2B953A8D" w14:textId="377CB892" w:rsidR="00583173" w:rsidRPr="00894318"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Land &amp; Property Services maintains Valuation Lists for all Domestic and Non-Domestic properties in Northern Ireland for the purposes of rating.  Data is produced at Northern Ireland level and for each local </w:t>
      </w:r>
      <w:r w:rsidR="00F33046">
        <w:rPr>
          <w:rFonts w:ascii="Arial" w:hAnsi="Arial" w:cs="Arial"/>
          <w:color w:val="000000"/>
        </w:rPr>
        <w:t>g</w:t>
      </w:r>
      <w:r w:rsidR="00F33046" w:rsidRPr="00894318">
        <w:rPr>
          <w:rFonts w:ascii="Arial" w:hAnsi="Arial" w:cs="Arial"/>
          <w:color w:val="000000"/>
        </w:rPr>
        <w:t xml:space="preserve">overnment </w:t>
      </w:r>
      <w:r w:rsidR="00F33046">
        <w:rPr>
          <w:rFonts w:ascii="Arial" w:hAnsi="Arial" w:cs="Arial"/>
          <w:color w:val="000000"/>
        </w:rPr>
        <w:t>d</w:t>
      </w:r>
      <w:r w:rsidR="00F33046" w:rsidRPr="00894318">
        <w:rPr>
          <w:rFonts w:ascii="Arial" w:hAnsi="Arial" w:cs="Arial"/>
          <w:color w:val="000000"/>
        </w:rPr>
        <w:t>istrict</w:t>
      </w:r>
      <w:r w:rsidRPr="00894318">
        <w:rPr>
          <w:rFonts w:ascii="Arial" w:hAnsi="Arial" w:cs="Arial"/>
          <w:color w:val="000000"/>
        </w:rPr>
        <w:t xml:space="preserve">. </w:t>
      </w:r>
    </w:p>
    <w:p w14:paraId="2772E0DB" w14:textId="7D4B9630" w:rsidR="00583173"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In line with the Rates Order (NI) 1977, Housing Stock is defined as a count of properties which are valued as domestic or mixed for the purposes of rating. This refers to properties in the Valuation List which are used for the purposes of a private</w:t>
      </w:r>
      <w:r w:rsidR="006905AA" w:rsidRPr="006905AA">
        <w:rPr>
          <w:rFonts w:ascii="Arial" w:hAnsi="Arial" w:cs="Arial"/>
          <w:color w:val="000000"/>
          <w:vertAlign w:val="superscript"/>
        </w:rPr>
        <w:t>1</w:t>
      </w:r>
      <w:r w:rsidRPr="00894318">
        <w:rPr>
          <w:rFonts w:ascii="Arial" w:hAnsi="Arial" w:cs="Arial"/>
          <w:color w:val="000000"/>
        </w:rPr>
        <w:t xml:space="preserve"> dwelling.  This excludes Caravans, Domestic Garages, Domestic Stores and Car Parking Spaces.</w:t>
      </w:r>
    </w:p>
    <w:p w14:paraId="57CDBBDA" w14:textId="251A40BD" w:rsidR="006905AA" w:rsidRPr="00894318" w:rsidRDefault="006905AA" w:rsidP="00110E1C">
      <w:pPr>
        <w:autoSpaceDE w:val="0"/>
        <w:autoSpaceDN w:val="0"/>
        <w:adjustRightInd w:val="0"/>
        <w:spacing w:before="120" w:after="120"/>
        <w:jc w:val="both"/>
        <w:rPr>
          <w:rFonts w:ascii="Arial" w:hAnsi="Arial" w:cs="Arial"/>
          <w:color w:val="000000"/>
        </w:rPr>
      </w:pPr>
      <w:r w:rsidRPr="00445C11">
        <w:rPr>
          <w:rFonts w:ascii="Arial" w:hAnsi="Arial" w:cs="Arial"/>
          <w:color w:val="000000"/>
          <w:vertAlign w:val="superscript"/>
        </w:rPr>
        <w:t>1</w:t>
      </w:r>
      <w:r w:rsidRPr="006905AA">
        <w:rPr>
          <w:rFonts w:ascii="Arial" w:hAnsi="Arial" w:cs="Arial"/>
          <w:color w:val="000000"/>
        </w:rPr>
        <w:t>Private refers to a self-contained dwelling and not the ownership or build type of the dwelling. Housing Stock includes both social sector and private sector dwellings in the Valuation List.</w:t>
      </w:r>
    </w:p>
    <w:p w14:paraId="25D8D114" w14:textId="2B310008" w:rsidR="00583173" w:rsidRPr="00894318"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There are </w:t>
      </w:r>
      <w:r w:rsidR="000706D3">
        <w:rPr>
          <w:rFonts w:ascii="Arial" w:hAnsi="Arial" w:cs="Arial"/>
          <w:color w:val="000000"/>
        </w:rPr>
        <w:t>a variety of users of the data:</w:t>
      </w:r>
      <w:r w:rsidRPr="00894318">
        <w:rPr>
          <w:rFonts w:ascii="Arial" w:hAnsi="Arial" w:cs="Arial"/>
          <w:color w:val="000000"/>
        </w:rPr>
        <w:t xml:space="preserve"> government, economic analysts, the media, academics and the general public. </w:t>
      </w:r>
    </w:p>
    <w:p w14:paraId="09D9C4E9" w14:textId="77777777" w:rsidR="00583173" w:rsidRPr="00894318" w:rsidRDefault="00583173" w:rsidP="00110E1C">
      <w:pPr>
        <w:spacing w:before="120" w:after="120"/>
        <w:jc w:val="both"/>
        <w:rPr>
          <w:rFonts w:ascii="Arial" w:hAnsi="Arial" w:cs="Arial"/>
          <w:color w:val="000000"/>
        </w:rPr>
      </w:pPr>
      <w:r w:rsidRPr="00894318">
        <w:rPr>
          <w:rFonts w:ascii="Arial" w:hAnsi="Arial" w:cs="Arial"/>
          <w:color w:val="000000"/>
        </w:rPr>
        <w:t>Within government Housing Stock data may be used in policy formation, evaluation and in response to Assembly Questions.</w:t>
      </w:r>
    </w:p>
    <w:p w14:paraId="0263CD8E" w14:textId="77777777" w:rsidR="00583173" w:rsidRPr="00894318" w:rsidRDefault="00583173" w:rsidP="00110E1C">
      <w:pPr>
        <w:spacing w:before="120" w:after="120"/>
        <w:rPr>
          <w:rFonts w:ascii="Arial" w:hAnsi="Arial" w:cs="Arial"/>
          <w:bCs/>
          <w:i/>
          <w:color w:val="7030A0"/>
          <w:sz w:val="24"/>
          <w:szCs w:val="24"/>
        </w:rPr>
      </w:pPr>
      <w:r w:rsidRPr="00894318">
        <w:rPr>
          <w:rFonts w:ascii="Arial" w:hAnsi="Arial" w:cs="Arial"/>
          <w:bCs/>
          <w:i/>
          <w:color w:val="7030A0"/>
          <w:sz w:val="24"/>
          <w:szCs w:val="24"/>
        </w:rPr>
        <w:t>Accuracy</w:t>
      </w:r>
    </w:p>
    <w:p w14:paraId="01AF2EE4" w14:textId="3C968A4D" w:rsidR="00583173" w:rsidRPr="00110E1C"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Housing Stock data is sourced from the NI Domestic Valuation List.  The Valuation List is as close as possible to a census of all properties in Northern Ireland, therefore there is no sampling error associated with the data.  The Valuation List information is held in an administrative IT system named Assessment Office (AO).  This is a live system and LPS Statistics Branch takes snapshots of the information at a point in time.  The quality of the data is very good as it is generated directly from the official record of the Valuation List. </w:t>
      </w:r>
    </w:p>
    <w:p w14:paraId="38A688D7" w14:textId="77777777" w:rsidR="00583173" w:rsidRPr="00894318" w:rsidRDefault="00583173" w:rsidP="00110E1C">
      <w:pPr>
        <w:autoSpaceDE w:val="0"/>
        <w:autoSpaceDN w:val="0"/>
        <w:adjustRightInd w:val="0"/>
        <w:spacing w:before="120" w:after="120"/>
        <w:jc w:val="both"/>
        <w:rPr>
          <w:rFonts w:ascii="Arial" w:hAnsi="Arial" w:cs="Arial"/>
        </w:rPr>
      </w:pPr>
      <w:r w:rsidRPr="00894318">
        <w:rPr>
          <w:rFonts w:ascii="Arial" w:hAnsi="Arial" w:cs="Arial"/>
          <w:b/>
          <w:bCs/>
        </w:rPr>
        <w:t>Processing errors:</w:t>
      </w:r>
    </w:p>
    <w:p w14:paraId="103961DA" w14:textId="253B64B3" w:rsidR="00583173" w:rsidRPr="00110E1C"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Processing errors happen when mistakes occur in the implementation of the administrative and statistical methods used to produce the results. </w:t>
      </w:r>
      <w:r w:rsidR="00F33046" w:rsidRPr="00F33046">
        <w:rPr>
          <w:rFonts w:ascii="Arial" w:hAnsi="Arial" w:cs="Arial"/>
          <w:color w:val="000000"/>
        </w:rPr>
        <w:t>Where a revision is due to human error, this is clearly stated in the revisions section of the published LPS statistics report.</w:t>
      </w:r>
      <w:r w:rsidR="00F33046">
        <w:rPr>
          <w:rFonts w:ascii="Arial" w:hAnsi="Arial" w:cs="Arial"/>
          <w:color w:val="000000"/>
        </w:rPr>
        <w:t xml:space="preserve"> </w:t>
      </w:r>
    </w:p>
    <w:p w14:paraId="046B9A67" w14:textId="77777777" w:rsidR="00583173" w:rsidRPr="00894318" w:rsidRDefault="00583173" w:rsidP="00110E1C">
      <w:pPr>
        <w:autoSpaceDE w:val="0"/>
        <w:autoSpaceDN w:val="0"/>
        <w:adjustRightInd w:val="0"/>
        <w:spacing w:before="120" w:after="120"/>
        <w:jc w:val="both"/>
        <w:rPr>
          <w:rFonts w:ascii="Arial" w:hAnsi="Arial" w:cs="Arial"/>
        </w:rPr>
      </w:pPr>
      <w:r w:rsidRPr="00894318">
        <w:rPr>
          <w:rFonts w:ascii="Arial" w:hAnsi="Arial" w:cs="Arial"/>
          <w:b/>
          <w:bCs/>
        </w:rPr>
        <w:t>Measurement errors:</w:t>
      </w:r>
    </w:p>
    <w:p w14:paraId="6EE6BAC7" w14:textId="52B9009E" w:rsidR="00583173" w:rsidRPr="00110E1C"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Property characteristic fields </w:t>
      </w:r>
      <w:r w:rsidR="00F33046">
        <w:rPr>
          <w:rFonts w:ascii="Arial" w:hAnsi="Arial" w:cs="Arial"/>
          <w:color w:val="000000"/>
        </w:rPr>
        <w:t>in AO</w:t>
      </w:r>
      <w:r w:rsidR="00F33046" w:rsidRPr="00894318">
        <w:rPr>
          <w:rFonts w:ascii="Arial" w:hAnsi="Arial" w:cs="Arial"/>
          <w:color w:val="000000"/>
        </w:rPr>
        <w:t xml:space="preserve"> </w:t>
      </w:r>
      <w:r w:rsidRPr="00894318">
        <w:rPr>
          <w:rFonts w:ascii="Arial" w:hAnsi="Arial" w:cs="Arial"/>
          <w:color w:val="000000"/>
        </w:rPr>
        <w:t>ma</w:t>
      </w:r>
      <w:r w:rsidR="00894318">
        <w:rPr>
          <w:rFonts w:ascii="Arial" w:hAnsi="Arial" w:cs="Arial"/>
          <w:color w:val="000000"/>
        </w:rPr>
        <w:t xml:space="preserve">y </w:t>
      </w:r>
      <w:r w:rsidR="00F33046">
        <w:rPr>
          <w:rFonts w:ascii="Arial" w:hAnsi="Arial" w:cs="Arial"/>
          <w:color w:val="000000"/>
        </w:rPr>
        <w:t>contain inaccurate values</w:t>
      </w:r>
      <w:r w:rsidR="00894318">
        <w:rPr>
          <w:rFonts w:ascii="Arial" w:hAnsi="Arial" w:cs="Arial"/>
          <w:color w:val="000000"/>
        </w:rPr>
        <w:t xml:space="preserve">. </w:t>
      </w:r>
      <w:r w:rsidRPr="00894318">
        <w:rPr>
          <w:rFonts w:ascii="Arial" w:hAnsi="Arial" w:cs="Arial"/>
          <w:color w:val="000000"/>
        </w:rPr>
        <w:t xml:space="preserve">LPS Statistics Branch has developed a range of </w:t>
      </w:r>
      <w:r w:rsidR="00F33046">
        <w:rPr>
          <w:rFonts w:ascii="Arial" w:hAnsi="Arial" w:cs="Arial"/>
          <w:color w:val="000000"/>
        </w:rPr>
        <w:t>validation</w:t>
      </w:r>
      <w:r w:rsidR="00F33046" w:rsidRPr="00894318">
        <w:rPr>
          <w:rFonts w:ascii="Arial" w:hAnsi="Arial" w:cs="Arial"/>
          <w:color w:val="000000"/>
        </w:rPr>
        <w:t xml:space="preserve"> </w:t>
      </w:r>
      <w:r w:rsidRPr="00894318">
        <w:rPr>
          <w:rFonts w:ascii="Arial" w:hAnsi="Arial" w:cs="Arial"/>
          <w:color w:val="000000"/>
        </w:rPr>
        <w:t xml:space="preserve">checks to identify </w:t>
      </w:r>
      <w:r w:rsidR="00F33046">
        <w:rPr>
          <w:rFonts w:ascii="Arial" w:hAnsi="Arial" w:cs="Arial"/>
          <w:color w:val="000000"/>
        </w:rPr>
        <w:t>potential inaccuracies.</w:t>
      </w:r>
      <w:r w:rsidRPr="00894318">
        <w:rPr>
          <w:rFonts w:ascii="Arial" w:hAnsi="Arial" w:cs="Arial"/>
          <w:color w:val="000000"/>
        </w:rPr>
        <w:t xml:space="preserve"> </w:t>
      </w:r>
      <w:r w:rsidR="00F33046">
        <w:rPr>
          <w:rFonts w:ascii="Arial" w:hAnsi="Arial" w:cs="Arial"/>
          <w:color w:val="000000"/>
        </w:rPr>
        <w:t>T</w:t>
      </w:r>
      <w:r w:rsidRPr="00894318">
        <w:rPr>
          <w:rFonts w:ascii="Arial" w:hAnsi="Arial" w:cs="Arial"/>
          <w:color w:val="000000"/>
        </w:rPr>
        <w:t xml:space="preserve">hese are highlighted </w:t>
      </w:r>
      <w:r w:rsidR="00F33046">
        <w:rPr>
          <w:rFonts w:ascii="Arial" w:hAnsi="Arial" w:cs="Arial"/>
          <w:color w:val="000000"/>
        </w:rPr>
        <w:t>to</w:t>
      </w:r>
      <w:r w:rsidR="00F33046" w:rsidRPr="00894318">
        <w:rPr>
          <w:rFonts w:ascii="Arial" w:hAnsi="Arial" w:cs="Arial"/>
          <w:color w:val="000000"/>
        </w:rPr>
        <w:t xml:space="preserve"> </w:t>
      </w:r>
      <w:r w:rsidRPr="00894318">
        <w:rPr>
          <w:rFonts w:ascii="Arial" w:hAnsi="Arial" w:cs="Arial"/>
          <w:color w:val="000000"/>
        </w:rPr>
        <w:t xml:space="preserve">Valuation staff and corrected on AO.  </w:t>
      </w:r>
    </w:p>
    <w:p w14:paraId="24985284" w14:textId="77777777" w:rsidR="00583173" w:rsidRPr="00894318" w:rsidRDefault="00583173" w:rsidP="00110E1C">
      <w:pPr>
        <w:autoSpaceDE w:val="0"/>
        <w:autoSpaceDN w:val="0"/>
        <w:adjustRightInd w:val="0"/>
        <w:spacing w:before="120" w:after="120"/>
        <w:jc w:val="both"/>
        <w:rPr>
          <w:rFonts w:ascii="Arial" w:hAnsi="Arial" w:cs="Arial"/>
          <w:b/>
          <w:bCs/>
        </w:rPr>
      </w:pPr>
      <w:r w:rsidRPr="00894318">
        <w:rPr>
          <w:rFonts w:ascii="Arial" w:hAnsi="Arial" w:cs="Arial"/>
          <w:b/>
          <w:bCs/>
        </w:rPr>
        <w:t>Provision of revised data:</w:t>
      </w:r>
    </w:p>
    <w:p w14:paraId="675C99F4" w14:textId="6BCFF308" w:rsidR="00110E1C" w:rsidRDefault="00583173" w:rsidP="00110E1C">
      <w:pPr>
        <w:spacing w:before="120" w:after="120"/>
        <w:jc w:val="both"/>
        <w:rPr>
          <w:rFonts w:ascii="Arial" w:hAnsi="Arial" w:cs="Arial"/>
          <w:color w:val="000000"/>
        </w:rPr>
      </w:pPr>
      <w:r w:rsidRPr="00894318">
        <w:rPr>
          <w:rFonts w:ascii="Arial" w:hAnsi="Arial" w:cs="Arial"/>
          <w:color w:val="000000"/>
        </w:rPr>
        <w:t xml:space="preserve">LPS Statistics Branch checks all data carefully </w:t>
      </w:r>
      <w:r w:rsidR="00F33046">
        <w:rPr>
          <w:rFonts w:ascii="Arial" w:hAnsi="Arial" w:cs="Arial"/>
          <w:color w:val="000000"/>
        </w:rPr>
        <w:t xml:space="preserve">before publication </w:t>
      </w:r>
      <w:r w:rsidRPr="00894318">
        <w:rPr>
          <w:rFonts w:ascii="Arial" w:hAnsi="Arial" w:cs="Arial"/>
          <w:color w:val="000000"/>
        </w:rPr>
        <w:t xml:space="preserve">to </w:t>
      </w:r>
      <w:r w:rsidR="00B44138">
        <w:rPr>
          <w:rFonts w:ascii="Arial" w:hAnsi="Arial" w:cs="Arial"/>
          <w:color w:val="000000"/>
        </w:rPr>
        <w:t>ensure</w:t>
      </w:r>
      <w:r w:rsidRPr="00894318">
        <w:rPr>
          <w:rFonts w:ascii="Arial" w:hAnsi="Arial" w:cs="Arial"/>
          <w:color w:val="000000"/>
        </w:rPr>
        <w:t xml:space="preserve"> a high level of quality.  </w:t>
      </w:r>
      <w:r w:rsidR="00B44138">
        <w:rPr>
          <w:rFonts w:ascii="Arial" w:hAnsi="Arial" w:cs="Arial"/>
          <w:color w:val="000000"/>
        </w:rPr>
        <w:t>However</w:t>
      </w:r>
      <w:r w:rsidRPr="00894318">
        <w:rPr>
          <w:rFonts w:ascii="Arial" w:hAnsi="Arial" w:cs="Arial"/>
          <w:color w:val="000000"/>
        </w:rPr>
        <w:t xml:space="preserve">, as the figures are extracted from a live system on a particular date, </w:t>
      </w:r>
      <w:r w:rsidR="00B44138">
        <w:rPr>
          <w:rFonts w:ascii="Arial" w:hAnsi="Arial" w:cs="Arial"/>
          <w:color w:val="000000"/>
        </w:rPr>
        <w:t>they</w:t>
      </w:r>
      <w:r w:rsidR="00B44138" w:rsidRPr="00894318">
        <w:rPr>
          <w:rFonts w:ascii="Arial" w:hAnsi="Arial" w:cs="Arial"/>
          <w:color w:val="000000"/>
        </w:rPr>
        <w:t xml:space="preserve"> </w:t>
      </w:r>
      <w:r w:rsidRPr="00894318">
        <w:rPr>
          <w:rFonts w:ascii="Arial" w:hAnsi="Arial" w:cs="Arial"/>
          <w:color w:val="000000"/>
        </w:rPr>
        <w:t xml:space="preserve">may change </w:t>
      </w:r>
      <w:r w:rsidR="00B44138">
        <w:rPr>
          <w:rFonts w:ascii="Arial" w:hAnsi="Arial" w:cs="Arial"/>
          <w:color w:val="000000"/>
        </w:rPr>
        <w:t>as a result of</w:t>
      </w:r>
      <w:r w:rsidRPr="00894318">
        <w:rPr>
          <w:rFonts w:ascii="Arial" w:hAnsi="Arial" w:cs="Arial"/>
          <w:color w:val="000000"/>
        </w:rPr>
        <w:t xml:space="preserve"> ongoing validation and </w:t>
      </w:r>
      <w:r w:rsidR="00B44138">
        <w:rPr>
          <w:rFonts w:ascii="Arial" w:hAnsi="Arial" w:cs="Arial"/>
          <w:color w:val="000000"/>
        </w:rPr>
        <w:t>updates</w:t>
      </w:r>
      <w:r w:rsidR="00B44138" w:rsidRPr="00894318">
        <w:rPr>
          <w:rFonts w:ascii="Arial" w:hAnsi="Arial" w:cs="Arial"/>
          <w:color w:val="000000"/>
        </w:rPr>
        <w:t xml:space="preserve"> </w:t>
      </w:r>
      <w:r w:rsidR="00894318" w:rsidRPr="00894318">
        <w:rPr>
          <w:rFonts w:ascii="Arial" w:hAnsi="Arial" w:cs="Arial"/>
          <w:color w:val="000000"/>
        </w:rPr>
        <w:t xml:space="preserve">by the system administrators. </w:t>
      </w:r>
      <w:r w:rsidR="00B44138">
        <w:rPr>
          <w:rFonts w:ascii="Arial" w:hAnsi="Arial" w:cs="Arial"/>
          <w:color w:val="000000"/>
        </w:rPr>
        <w:t>T</w:t>
      </w:r>
      <w:r w:rsidRPr="00894318">
        <w:rPr>
          <w:rFonts w:ascii="Arial" w:hAnsi="Arial" w:cs="Arial"/>
          <w:color w:val="000000"/>
        </w:rPr>
        <w:t xml:space="preserve">he LPS Housing Stock web page </w:t>
      </w:r>
      <w:r w:rsidR="00B44138">
        <w:rPr>
          <w:rFonts w:ascii="Arial" w:hAnsi="Arial" w:cs="Arial"/>
          <w:color w:val="000000"/>
        </w:rPr>
        <w:t>shows</w:t>
      </w:r>
      <w:r w:rsidRPr="00894318">
        <w:rPr>
          <w:rFonts w:ascii="Arial" w:hAnsi="Arial" w:cs="Arial"/>
          <w:color w:val="000000"/>
        </w:rPr>
        <w:t xml:space="preserve"> when the data was last updated</w:t>
      </w:r>
      <w:r w:rsidR="00B44138">
        <w:rPr>
          <w:rFonts w:ascii="Arial" w:hAnsi="Arial" w:cs="Arial"/>
          <w:color w:val="000000"/>
        </w:rPr>
        <w:t xml:space="preserve"> or </w:t>
      </w:r>
      <w:r w:rsidRPr="00894318">
        <w:rPr>
          <w:rFonts w:ascii="Arial" w:hAnsi="Arial" w:cs="Arial"/>
          <w:color w:val="000000"/>
        </w:rPr>
        <w:t xml:space="preserve">revised.  </w:t>
      </w:r>
    </w:p>
    <w:p w14:paraId="276DD1B4" w14:textId="668B23D1" w:rsidR="00583173" w:rsidRPr="00110E1C" w:rsidRDefault="00583173" w:rsidP="00110E1C">
      <w:pPr>
        <w:spacing w:before="120" w:after="120"/>
        <w:jc w:val="both"/>
        <w:rPr>
          <w:rFonts w:ascii="Arial" w:hAnsi="Arial" w:cs="Arial"/>
          <w:color w:val="000000"/>
        </w:rPr>
      </w:pPr>
      <w:r w:rsidRPr="00894318">
        <w:rPr>
          <w:rFonts w:ascii="Arial" w:hAnsi="Arial" w:cs="Arial"/>
          <w:bCs/>
          <w:i/>
          <w:color w:val="7030A0"/>
          <w:sz w:val="24"/>
          <w:szCs w:val="24"/>
        </w:rPr>
        <w:t>Timeliness and Punctuality</w:t>
      </w:r>
    </w:p>
    <w:p w14:paraId="550FF207" w14:textId="1B8F4832" w:rsidR="00583173" w:rsidRPr="00894318" w:rsidRDefault="00583173" w:rsidP="00110E1C">
      <w:pPr>
        <w:autoSpaceDE w:val="0"/>
        <w:autoSpaceDN w:val="0"/>
        <w:adjustRightInd w:val="0"/>
        <w:spacing w:before="120" w:after="120"/>
        <w:jc w:val="both"/>
        <w:rPr>
          <w:rFonts w:ascii="Arial" w:hAnsi="Arial" w:cs="Arial"/>
          <w:b/>
          <w:bCs/>
          <w:color w:val="000000"/>
        </w:rPr>
      </w:pPr>
      <w:r w:rsidRPr="00894318">
        <w:rPr>
          <w:rFonts w:ascii="Arial" w:hAnsi="Arial" w:cs="Arial"/>
          <w:color w:val="000000"/>
        </w:rPr>
        <w:t>Housing Stock figures show</w:t>
      </w:r>
      <w:r w:rsidR="00B44138">
        <w:rPr>
          <w:rFonts w:ascii="Arial" w:hAnsi="Arial" w:cs="Arial"/>
          <w:color w:val="000000"/>
        </w:rPr>
        <w:t>ing</w:t>
      </w:r>
      <w:r w:rsidRPr="00894318">
        <w:rPr>
          <w:rFonts w:ascii="Arial" w:hAnsi="Arial" w:cs="Arial"/>
          <w:color w:val="000000"/>
        </w:rPr>
        <w:t xml:space="preserve"> the position at the beginning of April each year</w:t>
      </w:r>
      <w:r w:rsidR="00B44138">
        <w:rPr>
          <w:rFonts w:ascii="Arial" w:hAnsi="Arial" w:cs="Arial"/>
          <w:color w:val="000000"/>
        </w:rPr>
        <w:t xml:space="preserve"> </w:t>
      </w:r>
      <w:r w:rsidR="00B44138" w:rsidRPr="00894318">
        <w:rPr>
          <w:rFonts w:ascii="Arial" w:hAnsi="Arial" w:cs="Arial"/>
          <w:color w:val="000000"/>
        </w:rPr>
        <w:t>are published annually in June</w:t>
      </w:r>
      <w:r w:rsidRPr="00894318">
        <w:rPr>
          <w:rFonts w:ascii="Arial" w:hAnsi="Arial" w:cs="Arial"/>
          <w:color w:val="000000"/>
        </w:rPr>
        <w:t xml:space="preserve">.  Data downloads from the Domestic Valuation List were created </w:t>
      </w:r>
      <w:r w:rsidR="00894318">
        <w:rPr>
          <w:rFonts w:ascii="Arial" w:hAnsi="Arial" w:cs="Arial"/>
          <w:color w:val="000000"/>
        </w:rPr>
        <w:t xml:space="preserve">for the first time in 2007-08. </w:t>
      </w:r>
      <w:r w:rsidRPr="00894318">
        <w:rPr>
          <w:rFonts w:ascii="Arial" w:hAnsi="Arial" w:cs="Arial"/>
          <w:color w:val="000000"/>
        </w:rPr>
        <w:t xml:space="preserve">Some historic figures could only be produced to show the position at the beginning of May of the particular year.  This is clearly stated in </w:t>
      </w:r>
      <w:r w:rsidR="00B44138">
        <w:rPr>
          <w:rFonts w:ascii="Arial" w:hAnsi="Arial" w:cs="Arial"/>
          <w:color w:val="000000"/>
        </w:rPr>
        <w:t>a</w:t>
      </w:r>
      <w:r w:rsidR="00B44138" w:rsidRPr="00894318">
        <w:rPr>
          <w:rFonts w:ascii="Arial" w:hAnsi="Arial" w:cs="Arial"/>
          <w:color w:val="000000"/>
        </w:rPr>
        <w:t xml:space="preserve"> </w:t>
      </w:r>
      <w:r w:rsidR="00B44138">
        <w:rPr>
          <w:rFonts w:ascii="Arial" w:hAnsi="Arial" w:cs="Arial"/>
          <w:color w:val="000000"/>
        </w:rPr>
        <w:t>footnote in the</w:t>
      </w:r>
      <w:r w:rsidRPr="00894318">
        <w:rPr>
          <w:rFonts w:ascii="Arial" w:hAnsi="Arial" w:cs="Arial"/>
          <w:color w:val="000000"/>
        </w:rPr>
        <w:t xml:space="preserve"> table.  </w:t>
      </w:r>
    </w:p>
    <w:p w14:paraId="3EAEA406" w14:textId="3FFBDD62" w:rsidR="00583173" w:rsidRPr="00110E1C" w:rsidRDefault="00583173" w:rsidP="00110E1C">
      <w:pPr>
        <w:autoSpaceDE w:val="0"/>
        <w:autoSpaceDN w:val="0"/>
        <w:adjustRightInd w:val="0"/>
        <w:spacing w:before="120" w:after="120"/>
        <w:jc w:val="both"/>
        <w:rPr>
          <w:rFonts w:ascii="Arial" w:hAnsi="Arial" w:cs="Arial"/>
          <w:b/>
          <w:bCs/>
          <w:color w:val="000000"/>
        </w:rPr>
      </w:pPr>
      <w:r w:rsidRPr="00894318">
        <w:rPr>
          <w:rFonts w:ascii="Arial" w:hAnsi="Arial" w:cs="Arial"/>
          <w:color w:val="000000"/>
        </w:rPr>
        <w:t xml:space="preserve">All data so far have been released on the planned publication date.  In the unlikely event of a change to the planned release of data in June, a note giving the reason for the change would be placed on the website as soon as possible along with the expected new release date, as set out in the Code of Practice for Statistics. </w:t>
      </w:r>
    </w:p>
    <w:p w14:paraId="4CD73EAA" w14:textId="77777777" w:rsidR="00583173" w:rsidRPr="00894318" w:rsidRDefault="00583173" w:rsidP="00110E1C">
      <w:pPr>
        <w:spacing w:before="120" w:after="120"/>
        <w:jc w:val="both"/>
        <w:rPr>
          <w:rFonts w:ascii="Arial" w:hAnsi="Arial" w:cs="Arial"/>
          <w:bCs/>
          <w:i/>
          <w:color w:val="7030A0"/>
          <w:sz w:val="24"/>
          <w:szCs w:val="24"/>
        </w:rPr>
      </w:pPr>
      <w:r w:rsidRPr="00894318">
        <w:rPr>
          <w:rFonts w:ascii="Arial" w:hAnsi="Arial" w:cs="Arial"/>
          <w:bCs/>
          <w:i/>
          <w:color w:val="7030A0"/>
          <w:sz w:val="24"/>
          <w:szCs w:val="24"/>
        </w:rPr>
        <w:lastRenderedPageBreak/>
        <w:t>Accessibility and Clarity</w:t>
      </w:r>
    </w:p>
    <w:p w14:paraId="788BDA58" w14:textId="6AF8FF18" w:rsidR="00583173" w:rsidRPr="00894318" w:rsidRDefault="00583173" w:rsidP="00110E1C">
      <w:pPr>
        <w:spacing w:before="120" w:after="120"/>
        <w:jc w:val="both"/>
      </w:pPr>
      <w:r w:rsidRPr="00894318">
        <w:rPr>
          <w:rFonts w:ascii="Arial" w:hAnsi="Arial" w:cs="Arial"/>
          <w:color w:val="000000"/>
        </w:rPr>
        <w:t>The Hou</w:t>
      </w:r>
      <w:r w:rsidR="00B43339">
        <w:rPr>
          <w:rFonts w:ascii="Arial" w:hAnsi="Arial" w:cs="Arial"/>
          <w:color w:val="000000"/>
        </w:rPr>
        <w:t>sing Stock data is provided in E</w:t>
      </w:r>
      <w:r w:rsidRPr="00894318">
        <w:rPr>
          <w:rFonts w:ascii="Arial" w:hAnsi="Arial" w:cs="Arial"/>
          <w:color w:val="000000"/>
        </w:rPr>
        <w:t xml:space="preserve">xcel format via the Department of Finance website and is available for download </w:t>
      </w:r>
      <w:hyperlink r:id="rId23" w:history="1">
        <w:r w:rsidR="00964E2A" w:rsidRPr="007F1500">
          <w:rPr>
            <w:rStyle w:val="Hyperlink"/>
            <w:rFonts w:ascii="Arial" w:hAnsi="Arial" w:cs="Arial"/>
          </w:rPr>
          <w:t>Housing Stock Statistics</w:t>
        </w:r>
      </w:hyperlink>
      <w:r w:rsidRPr="00894318">
        <w:t xml:space="preserve">. </w:t>
      </w:r>
      <w:r w:rsidRPr="00894318">
        <w:rPr>
          <w:rFonts w:ascii="Arial" w:hAnsi="Arial" w:cs="Arial"/>
          <w:color w:val="000000"/>
        </w:rPr>
        <w:t xml:space="preserve">The document contains tables and text to conform to the Code of Practice for </w:t>
      </w:r>
      <w:r w:rsidR="00B43339">
        <w:rPr>
          <w:rFonts w:ascii="Arial" w:hAnsi="Arial" w:cs="Arial"/>
          <w:color w:val="000000"/>
        </w:rPr>
        <w:t>Statistics. There is a n</w:t>
      </w:r>
      <w:r w:rsidRPr="00894318">
        <w:rPr>
          <w:rFonts w:ascii="Arial" w:hAnsi="Arial" w:cs="Arial"/>
          <w:color w:val="000000"/>
        </w:rPr>
        <w:t xml:space="preserve">otes section which contains definitions and limitations of the data and details of the revisions policy.  </w:t>
      </w:r>
    </w:p>
    <w:p w14:paraId="284452F6" w14:textId="77777777" w:rsidR="00583173" w:rsidRPr="00894318" w:rsidRDefault="00583173" w:rsidP="00110E1C">
      <w:pPr>
        <w:spacing w:before="120" w:after="120"/>
        <w:rPr>
          <w:rFonts w:ascii="Arial" w:hAnsi="Arial" w:cs="Arial"/>
          <w:bCs/>
          <w:i/>
          <w:color w:val="7030A0"/>
          <w:sz w:val="24"/>
          <w:szCs w:val="24"/>
        </w:rPr>
      </w:pPr>
      <w:r w:rsidRPr="00894318">
        <w:rPr>
          <w:rFonts w:ascii="Arial" w:hAnsi="Arial" w:cs="Arial"/>
          <w:bCs/>
          <w:i/>
          <w:color w:val="7030A0"/>
          <w:sz w:val="24"/>
          <w:szCs w:val="24"/>
        </w:rPr>
        <w:t>Coherence and Comparability</w:t>
      </w:r>
    </w:p>
    <w:p w14:paraId="18FE259E" w14:textId="535C703B" w:rsidR="00583173" w:rsidRPr="00894318"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There are two sources of housing stock data in Northern Ireland: Land &amp; Property Services Valuation List and the Northern Ireland Housing Executive House Condition Survey.  There are differences in the data published from each source as there are differences in the data collection methods and methodology used.  </w:t>
      </w:r>
      <w:r w:rsidR="00D02A0E" w:rsidRPr="00894318">
        <w:rPr>
          <w:rFonts w:ascii="Arial" w:hAnsi="Arial" w:cs="Arial"/>
          <w:color w:val="000000"/>
        </w:rPr>
        <w:t>Therefore,</w:t>
      </w:r>
      <w:r w:rsidRPr="00894318">
        <w:rPr>
          <w:rFonts w:ascii="Arial" w:hAnsi="Arial" w:cs="Arial"/>
          <w:color w:val="000000"/>
        </w:rPr>
        <w:t xml:space="preserve"> the LPS Housing Stock figures are not directly comparable with the NIHE House Condition Survey dwelling stock estimates.  </w:t>
      </w:r>
    </w:p>
    <w:p w14:paraId="3D9D60B7" w14:textId="3B9BED60" w:rsidR="00894318" w:rsidRPr="00110E1C" w:rsidRDefault="00583173" w:rsidP="00110E1C">
      <w:pPr>
        <w:autoSpaceDE w:val="0"/>
        <w:autoSpaceDN w:val="0"/>
        <w:adjustRightInd w:val="0"/>
        <w:spacing w:before="120" w:after="120"/>
        <w:jc w:val="both"/>
        <w:rPr>
          <w:rFonts w:ascii="Arial" w:hAnsi="Arial" w:cs="Arial"/>
          <w:color w:val="000000"/>
          <w:u w:val="single"/>
        </w:rPr>
      </w:pPr>
      <w:r w:rsidRPr="00894318">
        <w:rPr>
          <w:rFonts w:ascii="Arial" w:hAnsi="Arial" w:cs="Arial"/>
          <w:color w:val="000000"/>
        </w:rPr>
        <w:t>For completeness the NIHE House Condition Survey is available at</w:t>
      </w:r>
      <w:r w:rsidR="006905AA" w:rsidRPr="006905AA">
        <w:rPr>
          <w:rFonts w:ascii="Arial" w:hAnsi="Arial" w:cs="Arial"/>
          <w:color w:val="000000"/>
        </w:rPr>
        <w:t xml:space="preserve"> </w:t>
      </w:r>
      <w:hyperlink r:id="rId24" w:history="1">
        <w:r w:rsidR="00A45005">
          <w:rPr>
            <w:rStyle w:val="Hyperlink"/>
            <w:rFonts w:ascii="Arial" w:hAnsi="Arial" w:cs="Arial"/>
          </w:rPr>
          <w:t>House Condition Survey 2016</w:t>
        </w:r>
      </w:hyperlink>
      <w:r w:rsidR="00894318">
        <w:rPr>
          <w:rFonts w:ascii="Arial" w:hAnsi="Arial" w:cs="Arial"/>
          <w:color w:val="000000"/>
          <w:u w:val="single"/>
        </w:rPr>
        <w:t>.</w:t>
      </w:r>
    </w:p>
    <w:p w14:paraId="21ABFF31" w14:textId="0BF58592" w:rsidR="00583173" w:rsidRPr="00894318"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Housing Stock information is available for Northern Ireland and each of the Local Government Districts within NI on a c</w:t>
      </w:r>
      <w:r w:rsidR="00894318">
        <w:rPr>
          <w:rFonts w:ascii="Arial" w:hAnsi="Arial" w:cs="Arial"/>
          <w:color w:val="000000"/>
        </w:rPr>
        <w:t>omparable basis from 2008-</w:t>
      </w:r>
      <w:r w:rsidR="00DC1933" w:rsidRPr="00B03E40">
        <w:rPr>
          <w:rFonts w:ascii="Arial" w:hAnsi="Arial" w:cs="Arial"/>
          <w:color w:val="000000"/>
        </w:rPr>
        <w:t>202</w:t>
      </w:r>
      <w:r w:rsidR="00DC1933">
        <w:rPr>
          <w:rFonts w:ascii="Arial" w:hAnsi="Arial" w:cs="Arial"/>
          <w:color w:val="000000"/>
        </w:rPr>
        <w:t>6</w:t>
      </w:r>
      <w:r w:rsidRPr="00894318">
        <w:rPr>
          <w:rFonts w:ascii="Arial" w:hAnsi="Arial" w:cs="Arial"/>
          <w:color w:val="000000"/>
        </w:rPr>
        <w:t>.</w:t>
      </w:r>
    </w:p>
    <w:p w14:paraId="5E69AFA0" w14:textId="77777777" w:rsidR="00583173" w:rsidRPr="00894318" w:rsidRDefault="00583173" w:rsidP="00110E1C">
      <w:pPr>
        <w:spacing w:before="120" w:after="120"/>
        <w:rPr>
          <w:rFonts w:ascii="Arial" w:hAnsi="Arial" w:cs="Arial"/>
          <w:bCs/>
          <w:i/>
          <w:color w:val="7030A0"/>
          <w:sz w:val="24"/>
          <w:szCs w:val="24"/>
        </w:rPr>
      </w:pPr>
      <w:r w:rsidRPr="00894318">
        <w:rPr>
          <w:rFonts w:ascii="Arial" w:hAnsi="Arial" w:cs="Arial"/>
          <w:bCs/>
          <w:i/>
          <w:color w:val="7030A0"/>
          <w:sz w:val="24"/>
          <w:szCs w:val="24"/>
        </w:rPr>
        <w:t>Trade-offs between Output Quality Components</w:t>
      </w:r>
    </w:p>
    <w:p w14:paraId="27653FA7" w14:textId="698D7D76" w:rsidR="00583173" w:rsidRPr="00110E1C"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 xml:space="preserve">The main users want the figures to be available as soon as possible after the period to which they refer. </w:t>
      </w:r>
      <w:r w:rsidR="00B44138">
        <w:rPr>
          <w:rFonts w:ascii="Arial" w:hAnsi="Arial" w:cs="Arial"/>
          <w:color w:val="000000"/>
        </w:rPr>
        <w:t>LPS publish the e</w:t>
      </w:r>
      <w:r w:rsidRPr="00894318">
        <w:rPr>
          <w:rFonts w:ascii="Arial" w:hAnsi="Arial" w:cs="Arial"/>
          <w:color w:val="000000"/>
        </w:rPr>
        <w:t>stimates as soon as validation and quality assurance is completed. As a result, revisions are an inevitable consequence of the trade-off between timeliness and accuracy.</w:t>
      </w:r>
    </w:p>
    <w:p w14:paraId="7247BEA2" w14:textId="77777777" w:rsidR="00583173" w:rsidRPr="00894318" w:rsidRDefault="00583173" w:rsidP="00110E1C">
      <w:pPr>
        <w:spacing w:before="120" w:after="120"/>
        <w:jc w:val="both"/>
        <w:rPr>
          <w:rFonts w:ascii="Arial" w:hAnsi="Arial" w:cs="Arial"/>
          <w:i/>
          <w:color w:val="7030A0"/>
          <w:sz w:val="24"/>
          <w:szCs w:val="24"/>
        </w:rPr>
      </w:pPr>
      <w:r w:rsidRPr="00894318">
        <w:rPr>
          <w:rFonts w:ascii="Arial" w:hAnsi="Arial" w:cs="Arial"/>
          <w:bCs/>
          <w:i/>
          <w:color w:val="7030A0"/>
          <w:sz w:val="24"/>
          <w:szCs w:val="24"/>
        </w:rPr>
        <w:t>Assessment of User Needs and Perceptions</w:t>
      </w:r>
    </w:p>
    <w:p w14:paraId="73A12520" w14:textId="12A5C6CC" w:rsidR="00583173" w:rsidRPr="00894318" w:rsidRDefault="00583173" w:rsidP="00110E1C">
      <w:pPr>
        <w:autoSpaceDE w:val="0"/>
        <w:autoSpaceDN w:val="0"/>
        <w:adjustRightInd w:val="0"/>
        <w:spacing w:before="120" w:after="120"/>
        <w:jc w:val="both"/>
        <w:rPr>
          <w:rFonts w:ascii="Arial" w:hAnsi="Arial" w:cs="Arial"/>
          <w:b/>
          <w:bCs/>
          <w:color w:val="000000"/>
        </w:rPr>
      </w:pPr>
      <w:r w:rsidRPr="00894318">
        <w:rPr>
          <w:rFonts w:ascii="Arial" w:hAnsi="Arial" w:cs="Arial"/>
          <w:color w:val="000000"/>
        </w:rPr>
        <w:t xml:space="preserve">Housing Stock data was first published by LPS in June 2015 and known users of LPS housing statistics were informed of the new statistical series by email.  LPS Statistics Branch welcomes feedback from all users and users can contact the </w:t>
      </w:r>
      <w:r w:rsidR="00B44138">
        <w:rPr>
          <w:rFonts w:ascii="Arial" w:hAnsi="Arial" w:cs="Arial"/>
          <w:color w:val="000000"/>
        </w:rPr>
        <w:t>branch</w:t>
      </w:r>
      <w:r w:rsidRPr="00894318">
        <w:rPr>
          <w:rFonts w:ascii="Arial" w:hAnsi="Arial" w:cs="Arial"/>
          <w:color w:val="000000"/>
        </w:rPr>
        <w:t xml:space="preserve"> e-mail at </w:t>
      </w:r>
      <w:hyperlink r:id="rId25" w:history="1">
        <w:r w:rsidR="00DC1933" w:rsidRPr="00F260A5">
          <w:rPr>
            <w:rStyle w:val="Hyperlink"/>
            <w:rFonts w:ascii="Arial" w:hAnsi="Arial" w:cs="Arial"/>
          </w:rPr>
          <w:t>LPS.ValuationStatistics@finance-ni.gov.uk</w:t>
        </w:r>
      </w:hyperlink>
      <w:r w:rsidR="00DC1933">
        <w:rPr>
          <w:rFonts w:ascii="Arial" w:hAnsi="Arial" w:cs="Arial"/>
          <w:color w:val="000000"/>
        </w:rPr>
        <w:t xml:space="preserve">. </w:t>
      </w:r>
      <w:r w:rsidRPr="00894318">
        <w:rPr>
          <w:rFonts w:ascii="Arial" w:hAnsi="Arial" w:cs="Arial"/>
          <w:color w:val="000000"/>
        </w:rPr>
        <w:t xml:space="preserve">The contact details are provided on the LPS section of the Department of Finance website and in the published LPS Housing Stock document. </w:t>
      </w:r>
      <w:r w:rsidRPr="00894318">
        <w:rPr>
          <w:rFonts w:ascii="Arial" w:hAnsi="Arial" w:cs="Arial"/>
          <w:b/>
          <w:bCs/>
          <w:color w:val="000000"/>
        </w:rPr>
        <w:t xml:space="preserve"> </w:t>
      </w:r>
    </w:p>
    <w:p w14:paraId="081A1FD5" w14:textId="77777777" w:rsidR="00583173" w:rsidRPr="00894318" w:rsidRDefault="00583173" w:rsidP="00110E1C">
      <w:pPr>
        <w:autoSpaceDE w:val="0"/>
        <w:autoSpaceDN w:val="0"/>
        <w:adjustRightInd w:val="0"/>
        <w:spacing w:before="120" w:after="120"/>
        <w:jc w:val="both"/>
        <w:rPr>
          <w:rFonts w:ascii="Arial" w:hAnsi="Arial" w:cs="Arial"/>
          <w:bCs/>
          <w:i/>
          <w:color w:val="7030A0"/>
          <w:sz w:val="24"/>
          <w:szCs w:val="24"/>
        </w:rPr>
      </w:pPr>
      <w:r w:rsidRPr="00894318">
        <w:rPr>
          <w:rFonts w:ascii="Arial" w:hAnsi="Arial" w:cs="Arial"/>
          <w:bCs/>
          <w:i/>
          <w:color w:val="7030A0"/>
          <w:sz w:val="24"/>
          <w:szCs w:val="24"/>
        </w:rPr>
        <w:t>Performance, Cost and Respondent Burden</w:t>
      </w:r>
    </w:p>
    <w:p w14:paraId="5EE89E6F" w14:textId="4AA65BCB" w:rsidR="001E75FB" w:rsidRPr="00110E1C" w:rsidRDefault="00583173" w:rsidP="00110E1C">
      <w:pPr>
        <w:autoSpaceDE w:val="0"/>
        <w:autoSpaceDN w:val="0"/>
        <w:adjustRightInd w:val="0"/>
        <w:spacing w:before="120" w:after="120"/>
        <w:jc w:val="both"/>
        <w:rPr>
          <w:rFonts w:ascii="Arial" w:hAnsi="Arial" w:cs="Arial"/>
          <w:b/>
          <w:bCs/>
          <w:color w:val="000000"/>
        </w:rPr>
      </w:pPr>
      <w:r w:rsidRPr="00894318">
        <w:rPr>
          <w:rFonts w:ascii="Arial" w:hAnsi="Arial" w:cs="Arial"/>
          <w:color w:val="000000"/>
        </w:rPr>
        <w:t xml:space="preserve">The process of producing the housing stock statistics is carried out in-house </w:t>
      </w:r>
      <w:r w:rsidR="000706D3">
        <w:rPr>
          <w:rFonts w:ascii="Arial" w:hAnsi="Arial" w:cs="Arial"/>
          <w:color w:val="000000"/>
        </w:rPr>
        <w:t xml:space="preserve">by LPS </w:t>
      </w:r>
      <w:r w:rsidRPr="00894318">
        <w:rPr>
          <w:rFonts w:ascii="Arial" w:hAnsi="Arial" w:cs="Arial"/>
          <w:color w:val="000000"/>
        </w:rPr>
        <w:t>and is a by-product of other statistical analysis.  The data used are collected for a different official purpose and therefore there are no data collection costs attributable to the housing stock figures.</w:t>
      </w:r>
      <w:r w:rsidRPr="00894318">
        <w:rPr>
          <w:rFonts w:ascii="Arial" w:hAnsi="Arial" w:cs="Arial"/>
          <w:b/>
          <w:bCs/>
          <w:color w:val="000000"/>
        </w:rPr>
        <w:t xml:space="preserve">  </w:t>
      </w:r>
    </w:p>
    <w:p w14:paraId="1494CD6C" w14:textId="77777777" w:rsidR="00583173" w:rsidRPr="00894318" w:rsidRDefault="00583173" w:rsidP="00110E1C">
      <w:pPr>
        <w:autoSpaceDE w:val="0"/>
        <w:autoSpaceDN w:val="0"/>
        <w:adjustRightInd w:val="0"/>
        <w:spacing w:before="120" w:after="120"/>
        <w:jc w:val="both"/>
        <w:rPr>
          <w:rFonts w:ascii="Arial" w:hAnsi="Arial" w:cs="Arial"/>
          <w:bCs/>
          <w:i/>
          <w:color w:val="0066CC"/>
          <w:sz w:val="24"/>
          <w:szCs w:val="24"/>
        </w:rPr>
      </w:pPr>
      <w:r w:rsidRPr="00894318">
        <w:rPr>
          <w:rFonts w:ascii="Arial" w:hAnsi="Arial" w:cs="Arial"/>
          <w:bCs/>
          <w:i/>
          <w:color w:val="7030A0"/>
          <w:sz w:val="24"/>
          <w:szCs w:val="24"/>
        </w:rPr>
        <w:t>Confidentiality Transparency and Security</w:t>
      </w:r>
    </w:p>
    <w:p w14:paraId="385FA443" w14:textId="6B1C551B" w:rsidR="00583173" w:rsidRPr="00894318"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The data are held on a network that is accredited to the security level of the data and is accessible only to LPS staff involved in the production process. During the publication process all hard copies of interim results are locked away or securely disposed of.</w:t>
      </w:r>
    </w:p>
    <w:p w14:paraId="2E409BF7" w14:textId="7687E8B1" w:rsidR="005B5320" w:rsidRDefault="00583173" w:rsidP="00110E1C">
      <w:pPr>
        <w:autoSpaceDE w:val="0"/>
        <w:autoSpaceDN w:val="0"/>
        <w:adjustRightInd w:val="0"/>
        <w:spacing w:before="120" w:after="120"/>
        <w:jc w:val="both"/>
        <w:rPr>
          <w:rFonts w:ascii="Arial" w:hAnsi="Arial" w:cs="Arial"/>
          <w:color w:val="000000"/>
        </w:rPr>
      </w:pPr>
      <w:r w:rsidRPr="00894318">
        <w:rPr>
          <w:rFonts w:ascii="Arial" w:hAnsi="Arial" w:cs="Arial"/>
          <w:color w:val="000000"/>
        </w:rPr>
        <w:t>LPS staff are trained and reminded of the protocols for ensuring the data remain confidential. This covers physical security, IT security and data disclosure issues</w:t>
      </w:r>
      <w:r w:rsidR="00A00830">
        <w:rPr>
          <w:rFonts w:ascii="Arial" w:hAnsi="Arial" w:cs="Arial"/>
          <w:color w:val="000000"/>
        </w:rPr>
        <w:t xml:space="preserve">. </w:t>
      </w:r>
    </w:p>
    <w:p w14:paraId="671E6554" w14:textId="77777777" w:rsidR="00EA1A9B" w:rsidRDefault="00EA1A9B" w:rsidP="00110E1C">
      <w:pPr>
        <w:autoSpaceDE w:val="0"/>
        <w:autoSpaceDN w:val="0"/>
        <w:adjustRightInd w:val="0"/>
        <w:spacing w:before="120" w:after="120"/>
        <w:jc w:val="both"/>
        <w:rPr>
          <w:rFonts w:ascii="Arial" w:hAnsi="Arial" w:cs="Arial"/>
          <w:color w:val="000000"/>
        </w:rPr>
      </w:pPr>
    </w:p>
    <w:p w14:paraId="7D35686A" w14:textId="77777777" w:rsidR="00EA1A9B" w:rsidRDefault="00EA1A9B" w:rsidP="00110E1C">
      <w:pPr>
        <w:autoSpaceDE w:val="0"/>
        <w:autoSpaceDN w:val="0"/>
        <w:adjustRightInd w:val="0"/>
        <w:spacing w:before="120" w:after="120"/>
        <w:jc w:val="both"/>
        <w:rPr>
          <w:rFonts w:ascii="Arial" w:hAnsi="Arial" w:cs="Arial"/>
          <w:color w:val="000000"/>
        </w:rPr>
      </w:pPr>
    </w:p>
    <w:p w14:paraId="703CE12A" w14:textId="77777777" w:rsidR="00D02A0E" w:rsidRDefault="00D02A0E" w:rsidP="00110E1C">
      <w:pPr>
        <w:autoSpaceDE w:val="0"/>
        <w:autoSpaceDN w:val="0"/>
        <w:adjustRightInd w:val="0"/>
        <w:spacing w:before="120" w:after="120"/>
        <w:jc w:val="both"/>
        <w:rPr>
          <w:rFonts w:ascii="Arial" w:hAnsi="Arial" w:cs="Arial"/>
          <w:color w:val="000000"/>
        </w:rPr>
      </w:pPr>
    </w:p>
    <w:p w14:paraId="3B49D55C" w14:textId="77777777" w:rsidR="00D02A0E" w:rsidRDefault="00D02A0E" w:rsidP="00110E1C">
      <w:pPr>
        <w:autoSpaceDE w:val="0"/>
        <w:autoSpaceDN w:val="0"/>
        <w:adjustRightInd w:val="0"/>
        <w:spacing w:before="120" w:after="120"/>
        <w:jc w:val="both"/>
        <w:rPr>
          <w:rFonts w:ascii="Arial" w:hAnsi="Arial" w:cs="Arial"/>
          <w:color w:val="000000"/>
        </w:rPr>
      </w:pPr>
    </w:p>
    <w:p w14:paraId="114D2E73" w14:textId="284BB2F5" w:rsidR="00EA1A9B" w:rsidRPr="00EA1A9B" w:rsidRDefault="00EA1A9B" w:rsidP="00EA1A9B">
      <w:pPr>
        <w:rPr>
          <w:rFonts w:ascii="Arial" w:eastAsiaTheme="minorHAnsi" w:hAnsi="Arial" w:cs="Arial"/>
          <w:b/>
          <w:bCs/>
          <w:kern w:val="2"/>
          <w:sz w:val="28"/>
          <w:szCs w:val="28"/>
          <w14:ligatures w14:val="standardContextual"/>
        </w:rPr>
      </w:pPr>
      <w:r>
        <w:rPr>
          <w:rFonts w:ascii="Arial" w:eastAsiaTheme="minorHAnsi" w:hAnsi="Arial" w:cs="Arial"/>
          <w:b/>
          <w:bCs/>
          <w:kern w:val="2"/>
          <w:sz w:val="28"/>
          <w:szCs w:val="28"/>
          <w14:ligatures w14:val="standardContextual"/>
        </w:rPr>
        <w:lastRenderedPageBreak/>
        <w:t xml:space="preserve">Table 1.2a </w:t>
      </w:r>
      <w:r w:rsidRPr="00957A41">
        <w:rPr>
          <w:rFonts w:ascii="Arial" w:eastAsiaTheme="minorHAnsi" w:hAnsi="Arial" w:cs="Arial"/>
          <w:b/>
          <w:bCs/>
          <w:kern w:val="2"/>
          <w:sz w:val="28"/>
          <w:szCs w:val="28"/>
          <w14:ligatures w14:val="standardContextual"/>
        </w:rPr>
        <w:t>Estimated stock of dwellings by Tenure and Local Government District</w:t>
      </w:r>
    </w:p>
    <w:p w14:paraId="58FBB390" w14:textId="77777777" w:rsidR="00EA1A9B" w:rsidRPr="009C4C5C" w:rsidRDefault="00EA1A9B" w:rsidP="00EA1A9B">
      <w:pPr>
        <w:rPr>
          <w:rFonts w:ascii="Arial" w:hAnsi="Arial" w:cs="Arial"/>
          <w:b/>
          <w:iCs/>
          <w:color w:val="7030A0"/>
          <w:sz w:val="24"/>
          <w:szCs w:val="24"/>
        </w:rPr>
      </w:pPr>
      <w:r w:rsidRPr="009C4C5C">
        <w:rPr>
          <w:rFonts w:ascii="Arial" w:hAnsi="Arial" w:cs="Arial"/>
          <w:b/>
          <w:iCs/>
          <w:color w:val="7030A0"/>
          <w:sz w:val="24"/>
          <w:szCs w:val="24"/>
        </w:rPr>
        <w:t>Data Sources</w:t>
      </w:r>
    </w:p>
    <w:p w14:paraId="4B248795" w14:textId="77777777" w:rsidR="00EA1A9B" w:rsidRPr="00EA1A9B" w:rsidRDefault="00EA1A9B" w:rsidP="00EA1A9B">
      <w:pPr>
        <w:autoSpaceDE w:val="0"/>
        <w:autoSpaceDN w:val="0"/>
        <w:adjustRightInd w:val="0"/>
        <w:spacing w:before="120" w:after="120"/>
        <w:jc w:val="both"/>
        <w:rPr>
          <w:rFonts w:ascii="Arial" w:hAnsi="Arial" w:cs="Arial"/>
          <w:color w:val="000000"/>
        </w:rPr>
      </w:pPr>
      <w:r w:rsidRPr="00EA1A9B">
        <w:rPr>
          <w:rFonts w:ascii="Arial" w:hAnsi="Arial" w:cs="Arial"/>
          <w:color w:val="000000"/>
        </w:rPr>
        <w:t xml:space="preserve">These figures provide the estimated number of dwellings in Northern Ireland by tenure for 2025. </w:t>
      </w:r>
    </w:p>
    <w:p w14:paraId="57E40F3E" w14:textId="3C95EE00" w:rsidR="00EA1A9B" w:rsidRPr="00EA1A9B" w:rsidRDefault="00EA1A9B" w:rsidP="00EA1A9B">
      <w:pPr>
        <w:autoSpaceDE w:val="0"/>
        <w:autoSpaceDN w:val="0"/>
        <w:adjustRightInd w:val="0"/>
        <w:spacing w:before="120" w:after="120"/>
        <w:jc w:val="both"/>
        <w:rPr>
          <w:rFonts w:ascii="Arial" w:hAnsi="Arial" w:cs="Arial"/>
          <w:color w:val="000000"/>
        </w:rPr>
      </w:pPr>
      <w:r w:rsidRPr="00EA1A9B">
        <w:rPr>
          <w:rFonts w:ascii="Arial" w:hAnsi="Arial" w:cs="Arial"/>
          <w:color w:val="000000"/>
        </w:rPr>
        <w:t>Data appearing in the table are obtained from the sources detailed below.</w:t>
      </w:r>
    </w:p>
    <w:p w14:paraId="4DEB5918" w14:textId="5ED84E0A" w:rsidR="00EA1A9B" w:rsidRPr="00EA1A9B" w:rsidRDefault="00EA1A9B" w:rsidP="00EA1A9B">
      <w:pPr>
        <w:jc w:val="both"/>
        <w:rPr>
          <w:rStyle w:val="Hyperlink"/>
          <w:color w:val="auto"/>
          <w:u w:val="none"/>
        </w:rPr>
      </w:pPr>
      <w:hyperlink r:id="rId26" w:history="1">
        <w:r w:rsidRPr="00C67E13">
          <w:rPr>
            <w:rStyle w:val="Hyperlink"/>
            <w:rFonts w:ascii="Arial" w:hAnsi="Arial" w:cs="Arial"/>
            <w:szCs w:val="28"/>
          </w:rPr>
          <w:t>Total Housing Stock – Department for Finance, Land and Property Services</w:t>
        </w:r>
      </w:hyperlink>
    </w:p>
    <w:p w14:paraId="58C5CF0D" w14:textId="77777777" w:rsidR="00EA1A9B" w:rsidRPr="00633FB5" w:rsidRDefault="00EA1A9B" w:rsidP="00EA1A9B">
      <w:pPr>
        <w:jc w:val="both"/>
        <w:rPr>
          <w:rStyle w:val="Hyperlink"/>
          <w:rFonts w:ascii="Arial" w:hAnsi="Arial" w:cs="Arial"/>
          <w:szCs w:val="28"/>
        </w:rPr>
      </w:pPr>
      <w:r>
        <w:rPr>
          <w:rStyle w:val="Hyperlink"/>
          <w:rFonts w:ascii="Arial" w:hAnsi="Arial" w:cs="Arial"/>
          <w:color w:val="auto"/>
          <w:szCs w:val="28"/>
          <w:u w:val="none"/>
        </w:rPr>
        <w:t>Northern Ireland Housing Executive (NIHE) Social Housing Stock</w:t>
      </w:r>
    </w:p>
    <w:p w14:paraId="0E9E2DAC" w14:textId="2B36BFE2" w:rsidR="00EA1A9B" w:rsidRDefault="00EA1A9B" w:rsidP="00EA1A9B">
      <w:pPr>
        <w:jc w:val="both"/>
        <w:rPr>
          <w:rStyle w:val="Hyperlink"/>
          <w:rFonts w:ascii="Arial" w:hAnsi="Arial" w:cs="Arial"/>
          <w:color w:val="auto"/>
          <w:szCs w:val="28"/>
          <w:u w:val="none"/>
        </w:rPr>
      </w:pPr>
      <w:r>
        <w:rPr>
          <w:rStyle w:val="Hyperlink"/>
          <w:rFonts w:ascii="Arial" w:hAnsi="Arial" w:cs="Arial"/>
          <w:color w:val="auto"/>
          <w:szCs w:val="28"/>
          <w:u w:val="none"/>
        </w:rPr>
        <w:t>Northern Ireland Housing Associations Housing Stock provided by the Northern Ireland Federation of Housing Associations (NIFHA)</w:t>
      </w:r>
    </w:p>
    <w:p w14:paraId="0526DB0A" w14:textId="6E6C0A4E" w:rsidR="00EA1A9B" w:rsidRPr="00EA1A9B" w:rsidRDefault="00EA1A9B" w:rsidP="00EA1A9B">
      <w:pPr>
        <w:rPr>
          <w:rStyle w:val="Hyperlink"/>
          <w:rFonts w:ascii="Arial" w:hAnsi="Arial" w:cs="Arial"/>
          <w:szCs w:val="28"/>
        </w:rPr>
      </w:pPr>
      <w:hyperlink r:id="rId27" w:history="1">
        <w:r w:rsidRPr="00C67E13">
          <w:rPr>
            <w:rStyle w:val="Hyperlink"/>
            <w:rFonts w:ascii="Arial" w:hAnsi="Arial" w:cs="Arial"/>
            <w:szCs w:val="28"/>
          </w:rPr>
          <w:t>Northern Ireland Census 2021, NISRA</w:t>
        </w:r>
      </w:hyperlink>
    </w:p>
    <w:p w14:paraId="3EADC4A8" w14:textId="77777777" w:rsidR="00EA1A9B" w:rsidRPr="009C4C5C" w:rsidRDefault="00EA1A9B" w:rsidP="00EA1A9B">
      <w:pPr>
        <w:spacing w:before="240"/>
        <w:rPr>
          <w:rStyle w:val="Hyperlink"/>
          <w:rFonts w:ascii="Arial" w:hAnsi="Arial" w:cs="Arial"/>
          <w:b/>
          <w:iCs/>
          <w:color w:val="7030A0"/>
          <w:sz w:val="24"/>
          <w:szCs w:val="24"/>
          <w:u w:val="none"/>
        </w:rPr>
      </w:pPr>
      <w:r w:rsidRPr="009C4C5C">
        <w:rPr>
          <w:rFonts w:ascii="Arial" w:hAnsi="Arial" w:cs="Arial"/>
          <w:b/>
          <w:iCs/>
          <w:color w:val="7030A0"/>
          <w:sz w:val="24"/>
          <w:szCs w:val="24"/>
        </w:rPr>
        <w:t>Methodology</w:t>
      </w:r>
    </w:p>
    <w:p w14:paraId="58CEB124" w14:textId="2328A31D" w:rsidR="00EA1A9B" w:rsidRDefault="00EA1A9B" w:rsidP="00EA1A9B">
      <w:pPr>
        <w:rPr>
          <w:rStyle w:val="Hyperlink"/>
          <w:rFonts w:ascii="Arial" w:hAnsi="Arial" w:cs="Arial"/>
          <w:color w:val="auto"/>
          <w:szCs w:val="28"/>
          <w:u w:val="none"/>
        </w:rPr>
      </w:pPr>
      <w:r>
        <w:rPr>
          <w:rStyle w:val="Hyperlink"/>
          <w:rFonts w:ascii="Arial" w:hAnsi="Arial" w:cs="Arial"/>
          <w:color w:val="auto"/>
          <w:szCs w:val="28"/>
          <w:u w:val="none"/>
        </w:rPr>
        <w:t>Total Housing Stock – Land &amp; Property Services maintains Valuation Lists for all Domestic and Non-Domestic properties in Northern Ireland for the purposes of rating. Data is produced at Northern Ireland level and for each local Government District within Northern Ireland.</w:t>
      </w:r>
    </w:p>
    <w:p w14:paraId="0825A61B" w14:textId="6906519F" w:rsidR="00EA1A9B" w:rsidRDefault="00EA1A9B" w:rsidP="00EA1A9B">
      <w:pPr>
        <w:rPr>
          <w:rFonts w:ascii="Arial" w:hAnsi="Arial" w:cs="Arial"/>
          <w:szCs w:val="28"/>
        </w:rPr>
      </w:pPr>
      <w:r>
        <w:rPr>
          <w:rStyle w:val="Hyperlink"/>
          <w:rFonts w:ascii="Arial" w:hAnsi="Arial" w:cs="Arial"/>
          <w:color w:val="auto"/>
          <w:szCs w:val="28"/>
          <w:u w:val="none"/>
        </w:rPr>
        <w:t>In line with the Rates Order (NI) 1977, Housing Stock is defined as a count of properties which are valued as domestic or mixed for the purposes of rating. This refers to properties in the Valuation List which are used for the purposes of a private</w:t>
      </w:r>
      <w:r>
        <w:rPr>
          <w:rStyle w:val="Hyperlink"/>
          <w:rFonts w:ascii="Arial" w:hAnsi="Arial" w:cs="Arial"/>
          <w:color w:val="auto"/>
          <w:szCs w:val="28"/>
          <w:u w:val="none"/>
          <w:vertAlign w:val="superscript"/>
        </w:rPr>
        <w:t xml:space="preserve">1 </w:t>
      </w:r>
      <w:r>
        <w:rPr>
          <w:rFonts w:ascii="Arial" w:hAnsi="Arial" w:cs="Arial"/>
          <w:szCs w:val="28"/>
        </w:rPr>
        <w:t>dwelling. This excludes Caravans, Domestic Garages, Domestic Stores and Car Parking Spaces.</w:t>
      </w:r>
    </w:p>
    <w:p w14:paraId="79CF423A" w14:textId="3276228B" w:rsidR="00EA1A9B" w:rsidRPr="00D454D7" w:rsidRDefault="00EA1A9B" w:rsidP="00EA1A9B">
      <w:pPr>
        <w:rPr>
          <w:rFonts w:ascii="Arial" w:hAnsi="Arial" w:cs="Arial"/>
          <w:i/>
          <w:iCs/>
          <w:szCs w:val="28"/>
        </w:rPr>
      </w:pPr>
      <w:r w:rsidRPr="00D454D7">
        <w:rPr>
          <w:rFonts w:ascii="Arial" w:hAnsi="Arial" w:cs="Arial"/>
          <w:i/>
          <w:iCs/>
          <w:szCs w:val="28"/>
          <w:vertAlign w:val="superscript"/>
        </w:rPr>
        <w:t>1</w:t>
      </w:r>
      <w:r w:rsidRPr="00D454D7">
        <w:rPr>
          <w:rFonts w:ascii="Arial" w:hAnsi="Arial" w:cs="Arial"/>
          <w:i/>
          <w:iCs/>
          <w:szCs w:val="28"/>
        </w:rPr>
        <w:t>Private refers to a self-contained dwelling and not the ownership or build type of the dwelling. Housing Stock includes both social sector and private sector dwellings in the Valuation List.</w:t>
      </w:r>
    </w:p>
    <w:p w14:paraId="112BFD50" w14:textId="6331CB97" w:rsidR="00EA1A9B" w:rsidRDefault="00EA1A9B" w:rsidP="00EA1A9B">
      <w:pPr>
        <w:rPr>
          <w:rFonts w:ascii="Arial" w:hAnsi="Arial" w:cs="Arial"/>
          <w:szCs w:val="28"/>
        </w:rPr>
      </w:pPr>
      <w:r>
        <w:rPr>
          <w:rFonts w:ascii="Arial" w:hAnsi="Arial" w:cs="Arial"/>
          <w:szCs w:val="28"/>
        </w:rPr>
        <w:t xml:space="preserve">Total Occupied Housing Stock - The estimated number of occupied dwellings is calculated by subtracting the unoccupied households from the Total housing stock. The unoccupied households are </w:t>
      </w:r>
      <w:r w:rsidR="00C8172B">
        <w:rPr>
          <w:rFonts w:ascii="Arial" w:hAnsi="Arial" w:cs="Arial"/>
          <w:szCs w:val="28"/>
        </w:rPr>
        <w:t xml:space="preserve">estimated </w:t>
      </w:r>
      <w:r>
        <w:rPr>
          <w:rFonts w:ascii="Arial" w:hAnsi="Arial" w:cs="Arial"/>
          <w:szCs w:val="28"/>
        </w:rPr>
        <w:t>by using the proportion of households with no usual residents from the Northern Ireland Census 2021 compared to the Total Housing Stock in 2021.</w:t>
      </w:r>
    </w:p>
    <w:p w14:paraId="5727224F" w14:textId="2A40FA33" w:rsidR="00EA1A9B" w:rsidRDefault="00EA1A9B" w:rsidP="00EA1A9B">
      <w:pPr>
        <w:rPr>
          <w:rFonts w:ascii="Arial" w:hAnsi="Arial" w:cs="Arial"/>
          <w:szCs w:val="28"/>
        </w:rPr>
      </w:pPr>
      <w:r>
        <w:rPr>
          <w:rFonts w:ascii="Arial" w:hAnsi="Arial" w:cs="Arial"/>
          <w:szCs w:val="28"/>
        </w:rPr>
        <w:t>Social Housing Stock – This is made up of Northern Ireland Housing Executive and Northern Ireland Housing Association stock.</w:t>
      </w:r>
    </w:p>
    <w:p w14:paraId="50A7D84A" w14:textId="19CB462E" w:rsidR="00EA1A9B" w:rsidRDefault="00EA1A9B" w:rsidP="00EA1A9B">
      <w:pPr>
        <w:rPr>
          <w:rFonts w:ascii="Arial" w:hAnsi="Arial" w:cs="Arial"/>
          <w:szCs w:val="28"/>
        </w:rPr>
      </w:pPr>
      <w:r>
        <w:rPr>
          <w:rFonts w:ascii="Arial" w:hAnsi="Arial" w:cs="Arial"/>
          <w:szCs w:val="28"/>
        </w:rPr>
        <w:t>The Social housing stock total is subtracted from the total occupied housing stock to give an estimate of occupied privately owned stock.</w:t>
      </w:r>
    </w:p>
    <w:p w14:paraId="69A3D162" w14:textId="45CB4BD2" w:rsidR="00EA1A9B" w:rsidRDefault="00EA1A9B" w:rsidP="00EA1A9B">
      <w:pPr>
        <w:rPr>
          <w:rFonts w:ascii="Arial" w:hAnsi="Arial" w:cs="Arial"/>
          <w:szCs w:val="28"/>
        </w:rPr>
      </w:pPr>
      <w:r>
        <w:rPr>
          <w:rFonts w:ascii="Arial" w:hAnsi="Arial" w:cs="Arial"/>
          <w:szCs w:val="28"/>
        </w:rPr>
        <w:t>Owner occupied, Private Rented and Lives Rent Free - Northern Ireland Census 2021 tenure breakdown figures are used to estimate the proportion of privately owned, occupied dwellings that are owner occupied, privately rented or lived in rent free.</w:t>
      </w:r>
    </w:p>
    <w:p w14:paraId="4CA47CCF" w14:textId="77777777" w:rsidR="00EA1A9B" w:rsidRDefault="00EA1A9B" w:rsidP="00EA1A9B">
      <w:pPr>
        <w:rPr>
          <w:rFonts w:ascii="Arial" w:hAnsi="Arial" w:cs="Arial"/>
          <w:szCs w:val="28"/>
        </w:rPr>
      </w:pPr>
      <w:r>
        <w:rPr>
          <w:rFonts w:ascii="Arial" w:hAnsi="Arial" w:cs="Arial"/>
          <w:szCs w:val="28"/>
        </w:rPr>
        <w:t xml:space="preserve">All calculations at each stage are produced at Northern Ireland and Local Government district level.  Figures are rounded to the nearest hundred. </w:t>
      </w:r>
    </w:p>
    <w:p w14:paraId="755F8EF9" w14:textId="77777777" w:rsidR="00D454D7" w:rsidRDefault="00D454D7" w:rsidP="00EA1A9B">
      <w:pPr>
        <w:rPr>
          <w:rFonts w:ascii="Arial" w:hAnsi="Arial" w:cs="Arial"/>
          <w:szCs w:val="28"/>
        </w:rPr>
      </w:pPr>
    </w:p>
    <w:p w14:paraId="17863176" w14:textId="77777777" w:rsidR="00D454D7" w:rsidRDefault="00D454D7" w:rsidP="00EA1A9B">
      <w:pPr>
        <w:rPr>
          <w:rFonts w:ascii="Arial" w:hAnsi="Arial" w:cs="Arial"/>
          <w:szCs w:val="28"/>
        </w:rPr>
      </w:pPr>
    </w:p>
    <w:p w14:paraId="7E4E2C2C" w14:textId="77777777" w:rsidR="00D454D7" w:rsidRDefault="00D454D7" w:rsidP="00EA1A9B">
      <w:pPr>
        <w:rPr>
          <w:rFonts w:ascii="Arial" w:hAnsi="Arial" w:cs="Arial"/>
          <w:szCs w:val="28"/>
        </w:rPr>
      </w:pPr>
    </w:p>
    <w:p w14:paraId="44FF973A" w14:textId="616E479A" w:rsidR="0044367D" w:rsidRDefault="0044367D" w:rsidP="00EA1A9B">
      <w:pPr>
        <w:pStyle w:val="Heading3"/>
        <w:spacing w:before="240"/>
        <w:jc w:val="left"/>
      </w:pPr>
      <w:bookmarkStart w:id="2" w:name="_Hlk120096773"/>
      <w:r w:rsidRPr="00555B23">
        <w:lastRenderedPageBreak/>
        <w:t xml:space="preserve">Table 1.3: Household tenure </w:t>
      </w:r>
      <w:r w:rsidR="00A00830">
        <w:t xml:space="preserve">2012-13 to </w:t>
      </w:r>
      <w:r w:rsidR="00DC1933">
        <w:t>2024</w:t>
      </w:r>
      <w:r w:rsidR="00783D9C">
        <w:t>-</w:t>
      </w:r>
      <w:r w:rsidR="00DC1933">
        <w:t>25</w:t>
      </w:r>
    </w:p>
    <w:p w14:paraId="1C597499" w14:textId="2432CE3F" w:rsidR="0044367D" w:rsidRPr="00110E1C" w:rsidRDefault="0044367D" w:rsidP="0044367D">
      <w:pPr>
        <w:rPr>
          <w:rFonts w:ascii="Arial" w:hAnsi="Arial" w:cs="Arial"/>
          <w:b/>
          <w:color w:val="7030A0"/>
          <w:sz w:val="24"/>
        </w:rPr>
      </w:pPr>
      <w:r w:rsidRPr="00110E1C">
        <w:rPr>
          <w:rFonts w:ascii="Arial" w:hAnsi="Arial" w:cs="Arial"/>
          <w:b/>
          <w:color w:val="7030A0"/>
          <w:sz w:val="24"/>
        </w:rPr>
        <w:t xml:space="preserve">Description of </w:t>
      </w:r>
      <w:r w:rsidR="00A942FD">
        <w:rPr>
          <w:rFonts w:ascii="Arial" w:hAnsi="Arial" w:cs="Arial"/>
          <w:b/>
          <w:color w:val="7030A0"/>
          <w:sz w:val="24"/>
        </w:rPr>
        <w:t xml:space="preserve">the </w:t>
      </w:r>
      <w:r w:rsidRPr="00110E1C">
        <w:rPr>
          <w:rFonts w:ascii="Arial" w:hAnsi="Arial" w:cs="Arial"/>
          <w:b/>
          <w:color w:val="7030A0"/>
          <w:sz w:val="24"/>
        </w:rPr>
        <w:t>data</w:t>
      </w:r>
    </w:p>
    <w:bookmarkEnd w:id="2"/>
    <w:p w14:paraId="7304EFF2" w14:textId="77777777" w:rsidR="005E18E8" w:rsidRPr="005E18E8" w:rsidRDefault="005E18E8" w:rsidP="005E18E8">
      <w:pPr>
        <w:pStyle w:val="NormalWeb"/>
        <w:spacing w:before="120" w:beforeAutospacing="0" w:after="120" w:afterAutospacing="0" w:line="256" w:lineRule="auto"/>
        <w:jc w:val="both"/>
        <w:rPr>
          <w:rFonts w:ascii="Arial" w:hAnsi="Arial" w:cs="Arial"/>
          <w:sz w:val="22"/>
          <w:szCs w:val="22"/>
          <w:shd w:val="clear" w:color="auto" w:fill="FFFFFF"/>
        </w:rPr>
      </w:pPr>
      <w:r w:rsidRPr="005E18E8">
        <w:rPr>
          <w:rFonts w:ascii="Arial" w:hAnsi="Arial" w:cs="Arial"/>
          <w:sz w:val="22"/>
          <w:szCs w:val="22"/>
          <w:shd w:val="clear" w:color="auto" w:fill="FFFFFF"/>
        </w:rPr>
        <w:t>The information contained in Table 1.3 is derived from the Northern Ireland (NI) Family Resources Survey (FRS). The FRS collects detailed information on various household characteristics from approximately 2,000 households annually. Information from approximately 1,700 households was collected in 2024/25. Households interviewed in the survey are asked a wide range of questions about their circumstances. Although some of the information collected is available elsewhere, the FRS provides new or much more detailed information in a number of areas and brings some topics together on one survey.</w:t>
      </w:r>
    </w:p>
    <w:p w14:paraId="10422A4D" w14:textId="7A9D2BDB" w:rsidR="001F6503" w:rsidRDefault="001F6503" w:rsidP="001F6503">
      <w:pPr>
        <w:pStyle w:val="NormalWeb"/>
        <w:spacing w:before="120" w:beforeAutospacing="0" w:after="120" w:afterAutospacing="0" w:line="256" w:lineRule="auto"/>
        <w:jc w:val="both"/>
        <w:rPr>
          <w:rFonts w:ascii="Arial" w:hAnsi="Arial" w:cs="Arial"/>
          <w:b/>
          <w:bCs/>
          <w:color w:val="7030A0"/>
        </w:rPr>
      </w:pPr>
      <w:r>
        <w:rPr>
          <w:rFonts w:ascii="Arial" w:hAnsi="Arial" w:cs="Arial"/>
          <w:b/>
          <w:bCs/>
          <w:color w:val="7030A0"/>
        </w:rPr>
        <w:t>Data Quality</w:t>
      </w:r>
    </w:p>
    <w:p w14:paraId="555D879D" w14:textId="77777777" w:rsidR="001F6503" w:rsidRDefault="001F6503" w:rsidP="001F6503">
      <w:pPr>
        <w:pStyle w:val="NormalWeb"/>
        <w:spacing w:before="120" w:beforeAutospacing="0" w:after="120" w:afterAutospacing="0" w:line="256" w:lineRule="auto"/>
        <w:jc w:val="both"/>
        <w:rPr>
          <w:rFonts w:ascii="Arial" w:hAnsi="Arial" w:cs="Arial"/>
          <w:bCs/>
          <w:i/>
          <w:color w:val="7030A0"/>
        </w:rPr>
      </w:pPr>
      <w:r>
        <w:rPr>
          <w:rFonts w:ascii="Arial" w:hAnsi="Arial" w:cs="Arial"/>
          <w:bCs/>
          <w:i/>
          <w:color w:val="7030A0"/>
        </w:rPr>
        <w:t>Relevance</w:t>
      </w:r>
    </w:p>
    <w:p w14:paraId="0F05D06A" w14:textId="77777777" w:rsidR="005E18E8" w:rsidRPr="006E54F9" w:rsidRDefault="005E18E8" w:rsidP="005E18E8">
      <w:pPr>
        <w:pStyle w:val="NormalWeb"/>
        <w:spacing w:before="120" w:beforeAutospacing="0" w:after="120" w:afterAutospacing="0" w:line="256" w:lineRule="auto"/>
        <w:jc w:val="both"/>
        <w:rPr>
          <w:rFonts w:ascii="Arial" w:hAnsi="Arial" w:cs="Arial"/>
          <w:sz w:val="22"/>
          <w:szCs w:val="22"/>
          <w:shd w:val="clear" w:color="auto" w:fill="FFFFFF"/>
        </w:rPr>
      </w:pPr>
      <w:r w:rsidRPr="006E54F9">
        <w:rPr>
          <w:rFonts w:ascii="Arial" w:hAnsi="Arial" w:cs="Arial"/>
          <w:sz w:val="22"/>
          <w:szCs w:val="22"/>
          <w:shd w:val="clear" w:color="auto" w:fill="FFFFFF"/>
        </w:rPr>
        <w:t>Although the NI FRS was designed with the Department for Communities (DfC) needs specifically in mind, it also contains information that is of interest to other government departments and outside researchers. The database from which it is derived is deposited at the United Kingdom Data Archive (UKDA) and is available directly to other government departments such as Her Majesty’s Revenue and Customs (HMRC). The fieldwork for the survey in NI is managed by DfC and is currently carried out by the Northern Ireland Statistics and Research Agency (NISRA). The fieldwork for the survey in GB is undertaken by a consortium made up of the ONS and NatCen Social Research.</w:t>
      </w:r>
    </w:p>
    <w:p w14:paraId="6D193EC8" w14:textId="6D9E3BAD" w:rsidR="005E18E8" w:rsidRPr="00D71B4E" w:rsidRDefault="005E18E8" w:rsidP="005E18E8">
      <w:pPr>
        <w:pStyle w:val="NormalWeb"/>
        <w:spacing w:before="120" w:beforeAutospacing="0" w:after="120" w:afterAutospacing="0" w:line="256" w:lineRule="auto"/>
        <w:jc w:val="both"/>
        <w:rPr>
          <w:rFonts w:ascii="Helvetica" w:hAnsi="Helvetica" w:cs="Helvetica"/>
          <w:color w:val="333333"/>
          <w:shd w:val="clear" w:color="auto" w:fill="FFFFFF"/>
        </w:rPr>
      </w:pPr>
      <w:r w:rsidRPr="006E54F9">
        <w:rPr>
          <w:rFonts w:ascii="Arial" w:hAnsi="Arial" w:cs="Arial"/>
          <w:sz w:val="22"/>
          <w:szCs w:val="22"/>
          <w:shd w:val="clear" w:color="auto" w:fill="FFFFFF"/>
        </w:rPr>
        <w:t>The data collected focus</w:t>
      </w:r>
      <w:r w:rsidR="00C8172B">
        <w:rPr>
          <w:rFonts w:ascii="Arial" w:hAnsi="Arial" w:cs="Arial"/>
          <w:sz w:val="22"/>
          <w:szCs w:val="22"/>
          <w:shd w:val="clear" w:color="auto" w:fill="FFFFFF"/>
        </w:rPr>
        <w:t>es</w:t>
      </w:r>
      <w:r w:rsidRPr="006E54F9">
        <w:rPr>
          <w:rFonts w:ascii="Arial" w:hAnsi="Arial" w:cs="Arial"/>
          <w:sz w:val="22"/>
          <w:szCs w:val="22"/>
          <w:shd w:val="clear" w:color="auto" w:fill="FFFFFF"/>
        </w:rPr>
        <w:t xml:space="preserve"> on income, housing costs and circumstances of household members, such as whether someone gives or receives care or has childcare costs. Questions address</w:t>
      </w:r>
      <w:r>
        <w:rPr>
          <w:rFonts w:ascii="Arial" w:hAnsi="Arial" w:cs="Arial"/>
          <w:sz w:val="22"/>
          <w:szCs w:val="22"/>
          <w:shd w:val="clear" w:color="auto" w:fill="FFFFFF"/>
        </w:rPr>
        <w:t xml:space="preserve"> areas relevant to DfC policy. </w:t>
      </w:r>
      <w:r w:rsidRPr="00D71B4E">
        <w:rPr>
          <w:rFonts w:ascii="Arial" w:hAnsi="Arial" w:cs="Arial"/>
          <w:sz w:val="22"/>
          <w:szCs w:val="22"/>
          <w:shd w:val="clear" w:color="auto" w:fill="FFFFFF"/>
        </w:rPr>
        <w:t xml:space="preserve">Although primary users of FRS data remain within the DfC, the survey is </w:t>
      </w:r>
      <w:r w:rsidR="00C8172B">
        <w:rPr>
          <w:rFonts w:ascii="Arial" w:hAnsi="Arial" w:cs="Arial"/>
          <w:sz w:val="22"/>
          <w:szCs w:val="22"/>
          <w:shd w:val="clear" w:color="auto" w:fill="FFFFFF"/>
        </w:rPr>
        <w:t>also</w:t>
      </w:r>
      <w:r w:rsidRPr="00D71B4E">
        <w:rPr>
          <w:rFonts w:ascii="Arial" w:hAnsi="Arial" w:cs="Arial"/>
          <w:sz w:val="22"/>
          <w:szCs w:val="22"/>
          <w:shd w:val="clear" w:color="auto" w:fill="FFFFFF"/>
        </w:rPr>
        <w:t xml:space="preserve"> used outside the Department</w:t>
      </w:r>
      <w:r>
        <w:rPr>
          <w:rFonts w:ascii="Arial" w:hAnsi="Arial" w:cs="Arial"/>
          <w:sz w:val="22"/>
          <w:szCs w:val="22"/>
          <w:shd w:val="clear" w:color="auto" w:fill="FFFFFF"/>
        </w:rPr>
        <w:t xml:space="preserve">. External organisations using the FRS include HMRC, Department for Work and Pensions (DWP), and Office for National Statistics (ONS). </w:t>
      </w:r>
    </w:p>
    <w:p w14:paraId="2D1D9B40" w14:textId="272E3264" w:rsidR="001F6503" w:rsidRDefault="001F6503" w:rsidP="001F6503">
      <w:pPr>
        <w:pStyle w:val="NormalWeb"/>
        <w:spacing w:before="120" w:beforeAutospacing="0" w:after="120" w:afterAutospacing="0" w:line="256" w:lineRule="auto"/>
        <w:jc w:val="both"/>
        <w:rPr>
          <w:rFonts w:ascii="Arial" w:hAnsi="Arial" w:cs="Arial"/>
          <w:bCs/>
          <w:i/>
          <w:color w:val="7030A0"/>
        </w:rPr>
      </w:pPr>
      <w:r>
        <w:rPr>
          <w:rFonts w:ascii="Arial" w:hAnsi="Arial" w:cs="Arial"/>
          <w:bCs/>
          <w:i/>
          <w:color w:val="7030A0"/>
        </w:rPr>
        <w:t>Accessibility and Clarity</w:t>
      </w:r>
    </w:p>
    <w:p w14:paraId="6D341270" w14:textId="77777777" w:rsidR="005E18E8" w:rsidRPr="005E18E8" w:rsidRDefault="005E18E8" w:rsidP="005E18E8">
      <w:pPr>
        <w:pStyle w:val="NormalWeb"/>
        <w:spacing w:before="120" w:beforeAutospacing="0" w:after="120" w:afterAutospacing="0" w:line="256" w:lineRule="auto"/>
        <w:jc w:val="both"/>
        <w:rPr>
          <w:rFonts w:ascii="Arial" w:hAnsi="Arial" w:cs="Arial"/>
          <w:sz w:val="22"/>
          <w:szCs w:val="22"/>
        </w:rPr>
      </w:pPr>
      <w:r w:rsidRPr="005E18E8">
        <w:rPr>
          <w:rFonts w:ascii="Arial" w:hAnsi="Arial" w:cs="Arial"/>
          <w:sz w:val="22"/>
          <w:szCs w:val="22"/>
        </w:rPr>
        <w:t xml:space="preserve">Information from the FRS is published on the DfC website: </w:t>
      </w:r>
      <w:hyperlink r:id="rId28" w:history="1">
        <w:r w:rsidRPr="005E18E8">
          <w:rPr>
            <w:rStyle w:val="Hyperlink"/>
            <w:rFonts w:ascii="Arial" w:hAnsi="Arial" w:cs="Arial"/>
            <w:sz w:val="22"/>
            <w:szCs w:val="22"/>
          </w:rPr>
          <w:t>Family resources survey and poverty analysis | Department for Communities (communities-ni.gov.uk)</w:t>
        </w:r>
      </w:hyperlink>
    </w:p>
    <w:p w14:paraId="01B443FC" w14:textId="77777777" w:rsidR="005E18E8" w:rsidRPr="005E18E8" w:rsidRDefault="005E18E8" w:rsidP="005E18E8">
      <w:pPr>
        <w:pStyle w:val="NormalWeb"/>
        <w:spacing w:before="120" w:beforeAutospacing="0" w:after="120" w:afterAutospacing="0" w:line="256" w:lineRule="auto"/>
        <w:jc w:val="both"/>
        <w:rPr>
          <w:rFonts w:ascii="Arial" w:hAnsi="Arial" w:cs="Arial"/>
          <w:sz w:val="22"/>
          <w:szCs w:val="22"/>
        </w:rPr>
      </w:pPr>
      <w:r w:rsidRPr="005E18E8">
        <w:rPr>
          <w:rFonts w:ascii="Arial" w:hAnsi="Arial" w:cs="Arial"/>
          <w:sz w:val="22"/>
          <w:szCs w:val="22"/>
        </w:rPr>
        <w:t xml:space="preserve">Annual reports, Quality and Methodology documents, and Supporting Data tables are all available in accessible formats and conform to the Code of Practice for Statistics. </w:t>
      </w:r>
    </w:p>
    <w:p w14:paraId="7BA0C03C" w14:textId="77777777" w:rsidR="005E18E8" w:rsidRPr="005E18E8" w:rsidRDefault="005E18E8" w:rsidP="005E18E8">
      <w:pPr>
        <w:pStyle w:val="NormalWeb"/>
        <w:spacing w:before="120" w:beforeAutospacing="0" w:after="120" w:afterAutospacing="0" w:line="256" w:lineRule="auto"/>
        <w:jc w:val="both"/>
        <w:rPr>
          <w:rFonts w:ascii="Arial" w:hAnsi="Arial" w:cs="Arial"/>
          <w:sz w:val="22"/>
          <w:szCs w:val="22"/>
        </w:rPr>
      </w:pPr>
      <w:r w:rsidRPr="005E18E8">
        <w:rPr>
          <w:rFonts w:ascii="Arial" w:hAnsi="Arial" w:cs="Arial"/>
          <w:sz w:val="22"/>
          <w:szCs w:val="22"/>
          <w:shd w:val="clear" w:color="auto" w:fill="FFFFFF"/>
        </w:rPr>
        <w:t>The dataset is provided to other government departments on request. Researchers and analysts outside government can also access the data through the </w:t>
      </w:r>
      <w:hyperlink r:id="rId29" w:history="1">
        <w:r w:rsidRPr="005E18E8">
          <w:rPr>
            <w:rStyle w:val="Hyperlink"/>
            <w:rFonts w:ascii="Arial" w:hAnsi="Arial" w:cs="Arial"/>
            <w:sz w:val="22"/>
            <w:szCs w:val="22"/>
            <w:shd w:val="clear" w:color="auto" w:fill="FFFFFF"/>
          </w:rPr>
          <w:t>UKDA</w:t>
        </w:r>
      </w:hyperlink>
      <w:r w:rsidRPr="005E18E8">
        <w:rPr>
          <w:rFonts w:ascii="Arial" w:hAnsi="Arial" w:cs="Arial"/>
          <w:color w:val="333333"/>
          <w:sz w:val="22"/>
          <w:szCs w:val="22"/>
          <w:shd w:val="clear" w:color="auto" w:fill="FFFFFF"/>
        </w:rPr>
        <w:t>.</w:t>
      </w:r>
    </w:p>
    <w:p w14:paraId="324C6231" w14:textId="77777777" w:rsidR="001F6503" w:rsidRPr="00976109" w:rsidRDefault="001F6503" w:rsidP="001F6503">
      <w:pPr>
        <w:pStyle w:val="NormalWeb"/>
        <w:spacing w:before="120" w:beforeAutospacing="0" w:after="120" w:afterAutospacing="0" w:line="256" w:lineRule="auto"/>
        <w:jc w:val="both"/>
        <w:rPr>
          <w:rFonts w:ascii="Arial" w:hAnsi="Arial" w:cs="Arial"/>
          <w:bCs/>
          <w:i/>
          <w:color w:val="7030A0"/>
        </w:rPr>
      </w:pPr>
      <w:r w:rsidRPr="00976109">
        <w:rPr>
          <w:rFonts w:ascii="Arial" w:hAnsi="Arial" w:cs="Arial"/>
          <w:bCs/>
          <w:i/>
          <w:color w:val="7030A0"/>
        </w:rPr>
        <w:t>Accuracy</w:t>
      </w:r>
    </w:p>
    <w:p w14:paraId="33186B0F" w14:textId="51B2EB90" w:rsidR="005E18E8" w:rsidRPr="00976109" w:rsidRDefault="005E18E8" w:rsidP="005E18E8">
      <w:pPr>
        <w:pStyle w:val="NormalWeb"/>
        <w:spacing w:before="120" w:beforeAutospacing="0" w:after="120" w:afterAutospacing="0" w:line="256" w:lineRule="auto"/>
        <w:jc w:val="both"/>
        <w:rPr>
          <w:rFonts w:ascii="Arial" w:hAnsi="Arial" w:cs="Arial"/>
          <w:sz w:val="22"/>
          <w:szCs w:val="22"/>
          <w:shd w:val="clear" w:color="auto" w:fill="FFFFFF"/>
        </w:rPr>
      </w:pPr>
      <w:r w:rsidRPr="00976109">
        <w:rPr>
          <w:rFonts w:ascii="Arial" w:hAnsi="Arial" w:cs="Arial"/>
          <w:b/>
          <w:bCs/>
          <w:sz w:val="22"/>
          <w:szCs w:val="22"/>
        </w:rPr>
        <w:t xml:space="preserve">Rounding </w:t>
      </w:r>
      <w:r w:rsidRPr="00976109">
        <w:rPr>
          <w:rFonts w:ascii="Arial" w:hAnsi="Arial" w:cs="Arial"/>
          <w:bCs/>
          <w:sz w:val="22"/>
          <w:szCs w:val="22"/>
        </w:rPr>
        <w:t>-</w:t>
      </w:r>
      <w:r w:rsidRPr="00976109">
        <w:rPr>
          <w:rFonts w:ascii="Arial" w:hAnsi="Arial" w:cs="Arial"/>
          <w:b/>
          <w:bCs/>
          <w:sz w:val="22"/>
          <w:szCs w:val="22"/>
        </w:rPr>
        <w:t xml:space="preserve"> </w:t>
      </w:r>
      <w:r w:rsidRPr="00976109">
        <w:rPr>
          <w:rFonts w:ascii="Arial" w:hAnsi="Arial" w:cs="Arial"/>
          <w:sz w:val="22"/>
          <w:szCs w:val="22"/>
          <w:shd w:val="clear" w:color="auto" w:fill="FFFFFF"/>
        </w:rPr>
        <w:t xml:space="preserve">Figures have been rounded to the nearest thousand or percentage point. Individual figures have been rounded </w:t>
      </w:r>
      <w:r w:rsidR="00D02A0E" w:rsidRPr="00976109">
        <w:rPr>
          <w:rFonts w:ascii="Arial" w:hAnsi="Arial" w:cs="Arial"/>
          <w:sz w:val="22"/>
          <w:szCs w:val="22"/>
          <w:shd w:val="clear" w:color="auto" w:fill="FFFFFF"/>
        </w:rPr>
        <w:t>independently</w:t>
      </w:r>
      <w:r w:rsidR="00D02A0E">
        <w:rPr>
          <w:rFonts w:ascii="Arial" w:hAnsi="Arial" w:cs="Arial"/>
          <w:sz w:val="22"/>
          <w:szCs w:val="22"/>
          <w:shd w:val="clear" w:color="auto" w:fill="FFFFFF"/>
        </w:rPr>
        <w:t>;</w:t>
      </w:r>
      <w:r w:rsidRPr="00976109">
        <w:rPr>
          <w:rFonts w:ascii="Arial" w:hAnsi="Arial" w:cs="Arial"/>
          <w:sz w:val="22"/>
          <w:szCs w:val="22"/>
          <w:shd w:val="clear" w:color="auto" w:fill="FFFFFF"/>
        </w:rPr>
        <w:t xml:space="preserve"> </w:t>
      </w:r>
      <w:r w:rsidR="00B15584">
        <w:rPr>
          <w:rFonts w:ascii="Arial" w:hAnsi="Arial" w:cs="Arial"/>
          <w:sz w:val="22"/>
          <w:szCs w:val="22"/>
          <w:shd w:val="clear" w:color="auto" w:fill="FFFFFF"/>
        </w:rPr>
        <w:t>t</w:t>
      </w:r>
      <w:r w:rsidRPr="00976109">
        <w:rPr>
          <w:rFonts w:ascii="Arial" w:hAnsi="Arial" w:cs="Arial"/>
          <w:sz w:val="22"/>
          <w:szCs w:val="22"/>
          <w:shd w:val="clear" w:color="auto" w:fill="FFFFFF"/>
        </w:rPr>
        <w:t>herefore, the sum of component items will not necessarily equal the totals shown. Care must be taken when referring to figures based on an individual cell.</w:t>
      </w:r>
    </w:p>
    <w:p w14:paraId="4ACFF7EA" w14:textId="7D8AA831" w:rsidR="005E18E8" w:rsidRPr="00976109" w:rsidRDefault="005E18E8" w:rsidP="005E18E8">
      <w:pPr>
        <w:pStyle w:val="NormalWeb"/>
        <w:shd w:val="clear" w:color="auto" w:fill="FFFFFF"/>
        <w:spacing w:before="0" w:beforeAutospacing="0" w:after="150" w:afterAutospacing="0"/>
        <w:rPr>
          <w:rFonts w:ascii="Arial" w:hAnsi="Arial" w:cs="Arial"/>
          <w:sz w:val="22"/>
          <w:szCs w:val="22"/>
          <w:shd w:val="clear" w:color="auto" w:fill="FFFFFF"/>
        </w:rPr>
      </w:pPr>
      <w:r w:rsidRPr="00976109">
        <w:rPr>
          <w:rFonts w:ascii="Arial" w:hAnsi="Arial" w:cs="Arial"/>
          <w:b/>
          <w:bCs/>
          <w:sz w:val="22"/>
          <w:szCs w:val="22"/>
        </w:rPr>
        <w:t>Survey coverage</w:t>
      </w:r>
      <w:r w:rsidRPr="00976109">
        <w:rPr>
          <w:rFonts w:ascii="Arial" w:hAnsi="Arial" w:cs="Arial"/>
          <w:sz w:val="22"/>
          <w:szCs w:val="22"/>
        </w:rPr>
        <w:t xml:space="preserve"> - </w:t>
      </w:r>
      <w:r w:rsidRPr="00976109">
        <w:rPr>
          <w:rFonts w:ascii="Arial" w:hAnsi="Arial" w:cs="Arial"/>
          <w:sz w:val="22"/>
          <w:szCs w:val="22"/>
          <w:shd w:val="clear" w:color="auto" w:fill="FFFFFF"/>
        </w:rPr>
        <w:t>The FRS covers private households in the UK. Therefore</w:t>
      </w:r>
      <w:r>
        <w:rPr>
          <w:rFonts w:ascii="Arial" w:hAnsi="Arial" w:cs="Arial"/>
          <w:sz w:val="22"/>
          <w:szCs w:val="22"/>
          <w:shd w:val="clear" w:color="auto" w:fill="FFFFFF"/>
        </w:rPr>
        <w:t>,</w:t>
      </w:r>
      <w:r w:rsidRPr="00976109">
        <w:rPr>
          <w:rFonts w:ascii="Arial" w:hAnsi="Arial" w:cs="Arial"/>
          <w:sz w:val="22"/>
          <w:szCs w:val="22"/>
          <w:shd w:val="clear" w:color="auto" w:fill="FFFFFF"/>
        </w:rPr>
        <w:t xml:space="preserve"> individuals in nursing or retirement homes, for example, will not be included. This means that figures relating to the most elderly individuals may not be representative of the UK population, as many of those at this age will have moved into homes where they can receive more frequent help.</w:t>
      </w:r>
    </w:p>
    <w:p w14:paraId="30F14C28" w14:textId="77777777" w:rsidR="00F7464A" w:rsidRDefault="00F7464A" w:rsidP="00F7464A">
      <w:pPr>
        <w:pStyle w:val="NormalWeb"/>
        <w:shd w:val="clear" w:color="auto" w:fill="FFFFFF"/>
        <w:spacing w:before="0" w:beforeAutospacing="0" w:after="150" w:afterAutospacing="0"/>
        <w:rPr>
          <w:rFonts w:ascii="Arial" w:hAnsi="Arial" w:cs="Arial"/>
          <w:sz w:val="22"/>
          <w:szCs w:val="22"/>
        </w:rPr>
      </w:pPr>
      <w:r w:rsidRPr="00976109">
        <w:rPr>
          <w:rFonts w:ascii="Arial" w:hAnsi="Arial" w:cs="Arial"/>
          <w:b/>
          <w:bCs/>
          <w:sz w:val="22"/>
          <w:szCs w:val="22"/>
          <w:shd w:val="clear" w:color="auto" w:fill="FFFFFF"/>
        </w:rPr>
        <w:t>Information on data collection</w:t>
      </w:r>
      <w:r w:rsidRPr="00976109">
        <w:rPr>
          <w:rFonts w:ascii="Arial" w:hAnsi="Arial" w:cs="Arial"/>
          <w:sz w:val="22"/>
          <w:szCs w:val="22"/>
          <w:shd w:val="clear" w:color="auto" w:fill="FFFFFF"/>
        </w:rPr>
        <w:t xml:space="preserve"> - </w:t>
      </w:r>
      <w:r w:rsidRPr="00976109">
        <w:rPr>
          <w:rFonts w:ascii="Arial" w:hAnsi="Arial" w:cs="Arial"/>
          <w:sz w:val="22"/>
          <w:szCs w:val="22"/>
        </w:rPr>
        <w:t>In NI the sampling and fieldwork (including interviews of re-issued cases) for the survey are carried out by the Central Survey Unit (CSU) at NISRA. The responsibilities for programming the survey questionnaire, making annual modifications, initial data processing and data delivery are retained within ONS and NatCen.</w:t>
      </w:r>
    </w:p>
    <w:p w14:paraId="6C640C57" w14:textId="27C2CD4D" w:rsidR="00AC17F6" w:rsidRPr="00AC17F6" w:rsidRDefault="00AC17F6" w:rsidP="00AC17F6">
      <w:pPr>
        <w:pStyle w:val="NormalWeb"/>
        <w:rPr>
          <w:rFonts w:ascii="Arial" w:hAnsi="Arial" w:cs="Arial"/>
          <w:sz w:val="22"/>
          <w:szCs w:val="22"/>
        </w:rPr>
      </w:pPr>
      <w:r w:rsidRPr="00AC17F6">
        <w:rPr>
          <w:rFonts w:ascii="Arial" w:hAnsi="Arial" w:cs="Arial"/>
          <w:sz w:val="22"/>
          <w:szCs w:val="22"/>
        </w:rPr>
        <w:lastRenderedPageBreak/>
        <w:t xml:space="preserve">Before interviewers visit the selected addresses, a letter is sent to the occupier explaining that they </w:t>
      </w:r>
      <w:r w:rsidR="00B15584" w:rsidRPr="00AC17F6">
        <w:rPr>
          <w:rFonts w:ascii="Arial" w:hAnsi="Arial" w:cs="Arial"/>
          <w:sz w:val="22"/>
          <w:szCs w:val="22"/>
        </w:rPr>
        <w:t>ha</w:t>
      </w:r>
      <w:r w:rsidR="00B15584">
        <w:rPr>
          <w:rFonts w:ascii="Arial" w:hAnsi="Arial" w:cs="Arial"/>
          <w:sz w:val="22"/>
          <w:szCs w:val="22"/>
        </w:rPr>
        <w:t>ve</w:t>
      </w:r>
      <w:r w:rsidR="00B15584" w:rsidRPr="00AC17F6">
        <w:rPr>
          <w:rFonts w:ascii="Arial" w:hAnsi="Arial" w:cs="Arial"/>
          <w:sz w:val="22"/>
          <w:szCs w:val="22"/>
        </w:rPr>
        <w:t xml:space="preserve"> </w:t>
      </w:r>
      <w:r w:rsidRPr="00AC17F6">
        <w:rPr>
          <w:rFonts w:ascii="Arial" w:hAnsi="Arial" w:cs="Arial"/>
          <w:sz w:val="22"/>
          <w:szCs w:val="22"/>
        </w:rPr>
        <w:t>been chosen for the survey and that an interviewer will call. The letter also explains that the survey relies on the voluntary co-operation of respondents and emphasises that information given in the interview will be treated in the strictest confidence and used only for research and statistical analysis purposes. As a token of appreciation and to encourage participation, a £10 Post Office voucher is included with the letter.</w:t>
      </w:r>
    </w:p>
    <w:p w14:paraId="553A5BEB" w14:textId="741B029B" w:rsidR="00AC17F6" w:rsidRPr="00AC17F6" w:rsidRDefault="00AC17F6" w:rsidP="00AC17F6">
      <w:pPr>
        <w:pStyle w:val="NormalWeb"/>
        <w:rPr>
          <w:rFonts w:ascii="Arial" w:hAnsi="Arial" w:cs="Arial"/>
          <w:sz w:val="22"/>
          <w:szCs w:val="22"/>
        </w:rPr>
      </w:pPr>
      <w:r w:rsidRPr="00AC17F6">
        <w:rPr>
          <w:rFonts w:ascii="Arial" w:hAnsi="Arial" w:cs="Arial"/>
          <w:sz w:val="22"/>
          <w:szCs w:val="22"/>
        </w:rPr>
        <w:t>The main face-to-face contact with respondents is via doorstep contact. If contact is not made on the first attempt, the interviewer is required to make additional calls to an address. These calls must be made at different times of the day and on different days of the week.</w:t>
      </w:r>
    </w:p>
    <w:p w14:paraId="3822782D" w14:textId="77777777" w:rsidR="006B29EA" w:rsidRPr="00976109" w:rsidRDefault="00976109" w:rsidP="006B29EA">
      <w:pPr>
        <w:pStyle w:val="NormalWeb"/>
        <w:shd w:val="clear" w:color="auto" w:fill="FFFFFF"/>
        <w:spacing w:before="0" w:beforeAutospacing="0" w:after="150" w:afterAutospacing="0"/>
        <w:rPr>
          <w:rFonts w:ascii="Arial" w:hAnsi="Arial" w:cs="Arial"/>
          <w:sz w:val="22"/>
          <w:szCs w:val="22"/>
        </w:rPr>
      </w:pPr>
      <w:r w:rsidRPr="00976109">
        <w:rPr>
          <w:rFonts w:ascii="Arial" w:hAnsi="Arial" w:cs="Arial"/>
          <w:b/>
          <w:bCs/>
          <w:sz w:val="22"/>
          <w:szCs w:val="22"/>
        </w:rPr>
        <w:t xml:space="preserve">Validation, Editing, Conversion and Imputation </w:t>
      </w:r>
      <w:r w:rsidR="006B29EA" w:rsidRPr="00976109">
        <w:rPr>
          <w:rFonts w:ascii="Arial" w:hAnsi="Arial" w:cs="Arial"/>
          <w:sz w:val="22"/>
          <w:szCs w:val="22"/>
        </w:rPr>
        <w:t>- In addition to unit non-response, where a household does not participate, a problem inherent in all large surveys is item non-response. This occurs when a household agrees to give an interview, but either does not know the answer to certain questions or refuses to answer them. This does not prevent them being classified as fully co-operating households because there is enough known data to be of good use to the analyst.</w:t>
      </w:r>
    </w:p>
    <w:p w14:paraId="1D69398E" w14:textId="77777777" w:rsidR="006B29EA" w:rsidRPr="00976109" w:rsidRDefault="006B29EA" w:rsidP="006B29EA">
      <w:pPr>
        <w:pStyle w:val="NormalWeb"/>
        <w:shd w:val="clear" w:color="auto" w:fill="FFFFFF"/>
        <w:spacing w:before="0" w:beforeAutospacing="0" w:after="150" w:afterAutospacing="0"/>
        <w:rPr>
          <w:rFonts w:ascii="Arial" w:hAnsi="Arial" w:cs="Arial"/>
          <w:sz w:val="22"/>
          <w:szCs w:val="22"/>
        </w:rPr>
      </w:pPr>
      <w:r w:rsidRPr="00976109">
        <w:rPr>
          <w:rFonts w:ascii="Arial" w:hAnsi="Arial" w:cs="Arial"/>
          <w:sz w:val="22"/>
          <w:szCs w:val="22"/>
        </w:rPr>
        <w:t>The fact that the FRS allows missing values in the data collection can create problems for users, so missing values are imputed where appropriate. The policy is that for variables that are components of key derived variables, such as total household income and housing costs, and areas key to the work of the DfC and DWP, such as benefit receipt, there should be no missing information in the final data.</w:t>
      </w:r>
    </w:p>
    <w:p w14:paraId="68D1C2F1" w14:textId="77777777" w:rsidR="006B29EA" w:rsidRPr="00F7619D" w:rsidRDefault="006B29EA" w:rsidP="006B29EA">
      <w:pPr>
        <w:pStyle w:val="NormalWeb"/>
        <w:shd w:val="clear" w:color="auto" w:fill="FFFFFF"/>
        <w:spacing w:before="0" w:beforeAutospacing="0" w:after="150" w:afterAutospacing="0"/>
        <w:rPr>
          <w:rFonts w:ascii="Arial" w:hAnsi="Arial" w:cs="Arial"/>
          <w:sz w:val="22"/>
          <w:szCs w:val="22"/>
        </w:rPr>
      </w:pPr>
      <w:r w:rsidRPr="00976109">
        <w:rPr>
          <w:rFonts w:ascii="Arial" w:hAnsi="Arial" w:cs="Arial"/>
          <w:sz w:val="22"/>
          <w:szCs w:val="22"/>
        </w:rPr>
        <w:t>In addition to imputation, prior to publication FRS data are put through several stages of validation and editing. This ensures the final data presented to the public are as accurate as possible. Further information on the stages in the validation, editing, conversion and imputation process can be found at the following l</w:t>
      </w:r>
      <w:r>
        <w:rPr>
          <w:rFonts w:ascii="Arial" w:hAnsi="Arial" w:cs="Arial"/>
          <w:sz w:val="22"/>
          <w:szCs w:val="22"/>
        </w:rPr>
        <w:t xml:space="preserve">ink - </w:t>
      </w:r>
      <w:hyperlink r:id="rId30" w:history="1">
        <w:r w:rsidRPr="00F7619D">
          <w:rPr>
            <w:rFonts w:ascii="Arial" w:eastAsiaTheme="minorEastAsia" w:hAnsi="Arial" w:cs="Arial"/>
            <w:color w:val="0000FF"/>
            <w:sz w:val="22"/>
            <w:szCs w:val="22"/>
            <w:u w:val="single"/>
            <w:lang w:eastAsia="en-US"/>
          </w:rPr>
          <w:t>Family Resources Survey: Quality and Methodology Information Report 2024/25</w:t>
        </w:r>
      </w:hyperlink>
    </w:p>
    <w:p w14:paraId="2A021279" w14:textId="77777777" w:rsidR="006B29EA" w:rsidRPr="00976109" w:rsidRDefault="00976109" w:rsidP="006B29EA">
      <w:pPr>
        <w:pStyle w:val="NormalWeb"/>
        <w:shd w:val="clear" w:color="auto" w:fill="FFFFFF"/>
        <w:spacing w:before="0" w:beforeAutospacing="0" w:after="150" w:afterAutospacing="0"/>
        <w:rPr>
          <w:rFonts w:ascii="Arial" w:hAnsi="Arial" w:cs="Arial"/>
          <w:sz w:val="22"/>
          <w:szCs w:val="22"/>
          <w:shd w:val="clear" w:color="auto" w:fill="FFFFFF"/>
        </w:rPr>
      </w:pPr>
      <w:r w:rsidRPr="00976109">
        <w:rPr>
          <w:rFonts w:ascii="Arial" w:hAnsi="Arial" w:cs="Arial"/>
          <w:b/>
          <w:bCs/>
          <w:sz w:val="22"/>
          <w:szCs w:val="22"/>
        </w:rPr>
        <w:t xml:space="preserve">Reliability of Estimates </w:t>
      </w:r>
      <w:r w:rsidR="006B29EA" w:rsidRPr="00976109">
        <w:rPr>
          <w:rFonts w:ascii="Arial" w:hAnsi="Arial" w:cs="Arial"/>
          <w:b/>
          <w:bCs/>
          <w:sz w:val="22"/>
          <w:szCs w:val="22"/>
        </w:rPr>
        <w:t xml:space="preserve">- </w:t>
      </w:r>
      <w:r w:rsidR="006B29EA" w:rsidRPr="00976109">
        <w:rPr>
          <w:rFonts w:ascii="Arial" w:hAnsi="Arial" w:cs="Arial"/>
          <w:sz w:val="22"/>
          <w:szCs w:val="22"/>
          <w:shd w:val="clear" w:color="auto" w:fill="FFFFFF"/>
        </w:rPr>
        <w:t>All survey estimates have a sampling error attached to them, calculated from the variability of the observations in the sample. From this, a margin of error (confidence interval) is derived. It is this confidence interval, rather than the estimate itself, that is used to make statements about the likely ‘true’ value in the population; specifically, to state the probability that the true value will be found between the upper and lower limits of the confidence interval. In general, a confidence interval of the estimate plus or minus two standard errors is used to state, with 95 per cent confidence, that the true value falls within that interval. A small margin of error will result in a narrow interval, and hence a more precise estimate of where the true value lies.</w:t>
      </w:r>
    </w:p>
    <w:p w14:paraId="7EB1BD82" w14:textId="03C00F9A" w:rsidR="00D02A0E" w:rsidRPr="00D02A0E" w:rsidRDefault="006B29EA" w:rsidP="006B29EA">
      <w:pPr>
        <w:pStyle w:val="NormalWeb"/>
        <w:shd w:val="clear" w:color="auto" w:fill="FFFFFF"/>
        <w:spacing w:before="0" w:beforeAutospacing="0" w:after="150" w:afterAutospacing="0"/>
        <w:rPr>
          <w:rFonts w:ascii="Arial" w:hAnsi="Arial" w:cs="Arial"/>
          <w:sz w:val="22"/>
          <w:szCs w:val="22"/>
          <w:shd w:val="clear" w:color="auto" w:fill="FFFFFF"/>
        </w:rPr>
      </w:pPr>
      <w:r w:rsidRPr="00976109">
        <w:rPr>
          <w:rFonts w:ascii="Arial" w:hAnsi="Arial" w:cs="Arial"/>
          <w:sz w:val="22"/>
          <w:szCs w:val="22"/>
          <w:shd w:val="clear" w:color="auto" w:fill="FFFFFF"/>
        </w:rPr>
        <w:t>In addition to sampling errors, consideration should also be given to non-sampling errors. Sampling errors arise through the process of random sampling and the influence of chance. Non-sampling errors arise from the introduction of some systematic bias in the sample as compared to the population it is supposed to represent. As well as response bias, such biases include inappropriate definition of the population, misleading questions, data input errors or data handling problems – in fact any factor that might lead to the survey results systematically misrepresenting the population. There is no simple control or measurement for such non-sampling errors, although the risk can be minimised through careful application of the appropriate survey techniques from the questionnaire and sample design stages through to analysis of results.</w:t>
      </w:r>
    </w:p>
    <w:p w14:paraId="67868D62" w14:textId="7DDE08B2" w:rsidR="001F6503" w:rsidRDefault="001F6503" w:rsidP="006B29EA">
      <w:pPr>
        <w:pStyle w:val="NormalWeb"/>
        <w:shd w:val="clear" w:color="auto" w:fill="FFFFFF"/>
        <w:spacing w:before="0" w:beforeAutospacing="0" w:after="150" w:afterAutospacing="0"/>
        <w:rPr>
          <w:rFonts w:ascii="Arial" w:hAnsi="Arial" w:cs="Arial"/>
          <w:bCs/>
          <w:i/>
          <w:color w:val="0066CC"/>
        </w:rPr>
      </w:pPr>
      <w:r>
        <w:rPr>
          <w:rFonts w:ascii="Arial" w:hAnsi="Arial" w:cs="Arial"/>
          <w:bCs/>
          <w:i/>
          <w:color w:val="7030A0"/>
        </w:rPr>
        <w:t xml:space="preserve">Timeliness </w:t>
      </w:r>
    </w:p>
    <w:p w14:paraId="2FEACE21" w14:textId="313D8407" w:rsidR="001F6503" w:rsidRDefault="001F6503" w:rsidP="001F6503">
      <w:pPr>
        <w:pStyle w:val="NormalWeb"/>
        <w:spacing w:before="120" w:beforeAutospacing="0" w:after="120" w:afterAutospacing="0" w:line="256" w:lineRule="auto"/>
        <w:jc w:val="both"/>
        <w:rPr>
          <w:rFonts w:ascii="Arial" w:hAnsi="Arial" w:cs="Arial"/>
          <w:sz w:val="22"/>
          <w:szCs w:val="22"/>
        </w:rPr>
      </w:pPr>
      <w:r>
        <w:rPr>
          <w:rFonts w:ascii="Arial" w:hAnsi="Arial" w:cs="Arial"/>
          <w:sz w:val="22"/>
          <w:szCs w:val="22"/>
        </w:rPr>
        <w:t xml:space="preserve">The </w:t>
      </w:r>
      <w:r w:rsidR="00976109">
        <w:rPr>
          <w:rFonts w:ascii="Arial" w:hAnsi="Arial" w:cs="Arial"/>
          <w:sz w:val="22"/>
          <w:szCs w:val="22"/>
        </w:rPr>
        <w:t>FRS</w:t>
      </w:r>
      <w:r>
        <w:rPr>
          <w:rFonts w:ascii="Arial" w:hAnsi="Arial" w:cs="Arial"/>
          <w:sz w:val="22"/>
          <w:szCs w:val="22"/>
        </w:rPr>
        <w:t xml:space="preserve"> runs on a financial year cycle (Apr</w:t>
      </w:r>
      <w:r w:rsidR="00B15584">
        <w:rPr>
          <w:rFonts w:ascii="Arial" w:hAnsi="Arial" w:cs="Arial"/>
          <w:sz w:val="22"/>
          <w:szCs w:val="22"/>
        </w:rPr>
        <w:t>il</w:t>
      </w:r>
      <w:r>
        <w:rPr>
          <w:rFonts w:ascii="Arial" w:hAnsi="Arial" w:cs="Arial"/>
          <w:sz w:val="22"/>
          <w:szCs w:val="22"/>
        </w:rPr>
        <w:t>-Mar</w:t>
      </w:r>
      <w:r w:rsidR="00B15584">
        <w:rPr>
          <w:rFonts w:ascii="Arial" w:hAnsi="Arial" w:cs="Arial"/>
          <w:sz w:val="22"/>
          <w:szCs w:val="22"/>
        </w:rPr>
        <w:t>ch</w:t>
      </w:r>
      <w:r>
        <w:rPr>
          <w:rFonts w:ascii="Arial" w:hAnsi="Arial" w:cs="Arial"/>
          <w:sz w:val="22"/>
          <w:szCs w:val="22"/>
        </w:rPr>
        <w:t>)</w:t>
      </w:r>
      <w:r w:rsidR="000C21C3">
        <w:rPr>
          <w:rFonts w:ascii="Arial" w:hAnsi="Arial" w:cs="Arial"/>
          <w:sz w:val="22"/>
          <w:szCs w:val="22"/>
        </w:rPr>
        <w:t xml:space="preserve">. </w:t>
      </w:r>
    </w:p>
    <w:p w14:paraId="5DF2A68C" w14:textId="77777777" w:rsidR="001F6503" w:rsidRDefault="001F6503" w:rsidP="001F6503">
      <w:pPr>
        <w:pStyle w:val="NormalWeb"/>
        <w:spacing w:before="120" w:beforeAutospacing="0" w:after="120" w:afterAutospacing="0" w:line="256" w:lineRule="auto"/>
        <w:jc w:val="both"/>
        <w:rPr>
          <w:rFonts w:ascii="Arial" w:hAnsi="Arial" w:cs="Arial"/>
          <w:bCs/>
          <w:i/>
          <w:color w:val="7030A0"/>
        </w:rPr>
      </w:pPr>
      <w:r>
        <w:rPr>
          <w:rFonts w:ascii="Arial" w:hAnsi="Arial" w:cs="Arial"/>
          <w:bCs/>
          <w:i/>
          <w:color w:val="7030A0"/>
        </w:rPr>
        <w:t xml:space="preserve">Coherence and Comparability </w:t>
      </w:r>
    </w:p>
    <w:p w14:paraId="40EC2B8A" w14:textId="6D246C40" w:rsidR="001F6503" w:rsidRDefault="000C21C3" w:rsidP="001F6503">
      <w:pPr>
        <w:spacing w:before="120" w:after="120"/>
        <w:jc w:val="both"/>
        <w:rPr>
          <w:rFonts w:ascii="Arial" w:hAnsi="Arial" w:cs="Arial"/>
        </w:rPr>
      </w:pPr>
      <w:r>
        <w:rPr>
          <w:rFonts w:ascii="Arial" w:hAnsi="Arial" w:cs="Arial"/>
        </w:rPr>
        <w:t>FRS</w:t>
      </w:r>
      <w:r w:rsidR="001F6503">
        <w:rPr>
          <w:rFonts w:ascii="Arial" w:hAnsi="Arial" w:cs="Arial"/>
        </w:rPr>
        <w:t xml:space="preserve"> data has been collected annually since </w:t>
      </w:r>
      <w:r>
        <w:rPr>
          <w:rFonts w:ascii="Arial" w:hAnsi="Arial" w:cs="Arial"/>
        </w:rPr>
        <w:t>2002</w:t>
      </w:r>
      <w:r w:rsidR="00171902">
        <w:rPr>
          <w:rFonts w:ascii="Arial" w:hAnsi="Arial" w:cs="Arial"/>
        </w:rPr>
        <w:t>-</w:t>
      </w:r>
      <w:r>
        <w:rPr>
          <w:rFonts w:ascii="Arial" w:hAnsi="Arial" w:cs="Arial"/>
        </w:rPr>
        <w:t>03</w:t>
      </w:r>
      <w:r w:rsidR="006B29EA">
        <w:rPr>
          <w:rFonts w:ascii="Arial" w:hAnsi="Arial" w:cs="Arial"/>
        </w:rPr>
        <w:t xml:space="preserve">, enabling analysis of long-term trends. However, the introduction of administratively linked benefits data </w:t>
      </w:r>
      <w:r w:rsidR="00171902">
        <w:rPr>
          <w:rFonts w:ascii="Arial" w:hAnsi="Arial" w:cs="Arial"/>
        </w:rPr>
        <w:t xml:space="preserve">in 2024-25 </w:t>
      </w:r>
      <w:r w:rsidR="006B29EA">
        <w:rPr>
          <w:rFonts w:ascii="Arial" w:hAnsi="Arial" w:cs="Arial"/>
        </w:rPr>
        <w:t xml:space="preserve">represents a </w:t>
      </w:r>
      <w:r w:rsidR="006B29EA">
        <w:rPr>
          <w:rFonts w:ascii="Arial" w:hAnsi="Arial" w:cs="Arial"/>
        </w:rPr>
        <w:lastRenderedPageBreak/>
        <w:t>change in data collection methodology that may impact comparability with estimates from earlier years.</w:t>
      </w:r>
    </w:p>
    <w:p w14:paraId="49405FAE" w14:textId="73D818B9" w:rsidR="001F6503" w:rsidRDefault="001F6503" w:rsidP="000C21C3">
      <w:pPr>
        <w:jc w:val="both"/>
        <w:rPr>
          <w:rFonts w:ascii="Arial" w:hAnsi="Arial" w:cs="Arial"/>
          <w:color w:val="000000"/>
        </w:rPr>
      </w:pPr>
      <w:r>
        <w:rPr>
          <w:rFonts w:ascii="Arial" w:hAnsi="Arial" w:cs="Arial"/>
          <w:color w:val="000000"/>
          <w:lang w:eastAsia="en-GB"/>
        </w:rPr>
        <w:t>Care should be taken in reaching any conclusions based on 20</w:t>
      </w:r>
      <w:r w:rsidR="000C21C3">
        <w:rPr>
          <w:rFonts w:ascii="Arial" w:hAnsi="Arial" w:cs="Arial"/>
          <w:color w:val="000000"/>
          <w:lang w:eastAsia="en-GB"/>
        </w:rPr>
        <w:t xml:space="preserve">20-21 </w:t>
      </w:r>
      <w:r w:rsidRPr="000C21C3">
        <w:rPr>
          <w:rFonts w:ascii="Arial" w:hAnsi="Arial" w:cs="Arial"/>
          <w:color w:val="000000"/>
          <w:lang w:eastAsia="en-GB"/>
        </w:rPr>
        <w:t>data</w:t>
      </w:r>
      <w:r w:rsidR="000C21C3" w:rsidRPr="000C21C3">
        <w:rPr>
          <w:rFonts w:ascii="Arial" w:hAnsi="Arial" w:cs="Arial"/>
          <w:color w:val="000000"/>
          <w:lang w:eastAsia="en-GB"/>
        </w:rPr>
        <w:t xml:space="preserve">. </w:t>
      </w:r>
      <w:r w:rsidR="000C21C3" w:rsidRPr="000C21C3">
        <w:rPr>
          <w:rFonts w:ascii="Arial" w:hAnsi="Arial" w:cs="Arial"/>
          <w:color w:val="000000"/>
        </w:rPr>
        <w:t>Data collection in 2020-21 was impacted by COVID-19 restrictions resulting in a heavily reduced sample size. This has led to additional uncertainty around the estimates, particularly for smaller groups</w:t>
      </w:r>
      <w:r w:rsidR="000C21C3">
        <w:rPr>
          <w:rFonts w:ascii="Arial" w:hAnsi="Arial" w:cs="Arial"/>
          <w:color w:val="000000"/>
        </w:rPr>
        <w:t>.</w:t>
      </w:r>
    </w:p>
    <w:p w14:paraId="0B885792" w14:textId="30237767" w:rsidR="00673182" w:rsidRPr="00317D73" w:rsidRDefault="00673182" w:rsidP="00673182">
      <w:pPr>
        <w:spacing w:before="240"/>
        <w:rPr>
          <w:rFonts w:ascii="Arial" w:hAnsi="Arial" w:cs="Arial"/>
          <w:b/>
          <w:bCs/>
          <w:sz w:val="28"/>
          <w:szCs w:val="28"/>
        </w:rPr>
      </w:pPr>
      <w:r w:rsidRPr="00317D73">
        <w:rPr>
          <w:rFonts w:ascii="Arial" w:hAnsi="Arial" w:cs="Arial"/>
          <w:b/>
          <w:bCs/>
          <w:sz w:val="28"/>
          <w:szCs w:val="28"/>
        </w:rPr>
        <w:t>Table 1.</w:t>
      </w:r>
      <w:r>
        <w:rPr>
          <w:rFonts w:ascii="Arial" w:hAnsi="Arial" w:cs="Arial"/>
          <w:b/>
          <w:bCs/>
          <w:sz w:val="28"/>
          <w:szCs w:val="28"/>
        </w:rPr>
        <w:t>5:</w:t>
      </w:r>
      <w:r w:rsidRPr="00317D73">
        <w:rPr>
          <w:rFonts w:ascii="Arial" w:hAnsi="Arial" w:cs="Arial"/>
          <w:b/>
          <w:bCs/>
          <w:sz w:val="28"/>
          <w:szCs w:val="28"/>
        </w:rPr>
        <w:t xml:space="preserve"> Affordable Housing by Local Government District</w:t>
      </w:r>
    </w:p>
    <w:p w14:paraId="14D0646C" w14:textId="587F8031" w:rsidR="00C6563D" w:rsidRPr="00110E1C" w:rsidRDefault="00C6563D" w:rsidP="00C6563D">
      <w:pPr>
        <w:rPr>
          <w:rFonts w:ascii="Arial" w:hAnsi="Arial" w:cs="Arial"/>
          <w:b/>
          <w:color w:val="7030A0"/>
          <w:sz w:val="24"/>
        </w:rPr>
      </w:pPr>
      <w:r w:rsidRPr="00110E1C">
        <w:rPr>
          <w:rFonts w:ascii="Arial" w:hAnsi="Arial" w:cs="Arial"/>
          <w:b/>
          <w:color w:val="7030A0"/>
          <w:sz w:val="24"/>
        </w:rPr>
        <w:t xml:space="preserve">Description of </w:t>
      </w:r>
      <w:r w:rsidR="00A942FD">
        <w:rPr>
          <w:rFonts w:ascii="Arial" w:hAnsi="Arial" w:cs="Arial"/>
          <w:b/>
          <w:color w:val="7030A0"/>
          <w:sz w:val="24"/>
        </w:rPr>
        <w:t xml:space="preserve">the </w:t>
      </w:r>
      <w:r w:rsidRPr="00110E1C">
        <w:rPr>
          <w:rFonts w:ascii="Arial" w:hAnsi="Arial" w:cs="Arial"/>
          <w:b/>
          <w:color w:val="7030A0"/>
          <w:sz w:val="24"/>
        </w:rPr>
        <w:t>data</w:t>
      </w:r>
    </w:p>
    <w:p w14:paraId="08942780" w14:textId="66635E20" w:rsidR="00673182" w:rsidRDefault="00673182" w:rsidP="00673182">
      <w:pPr>
        <w:rPr>
          <w:rFonts w:ascii="Arial" w:hAnsi="Arial" w:cs="Arial"/>
        </w:rPr>
      </w:pPr>
      <w:r w:rsidRPr="00CD0611">
        <w:rPr>
          <w:rFonts w:ascii="Arial" w:hAnsi="Arial" w:cs="Arial"/>
        </w:rPr>
        <w:t>Table 1.</w:t>
      </w:r>
      <w:r>
        <w:rPr>
          <w:rFonts w:ascii="Arial" w:hAnsi="Arial" w:cs="Arial"/>
        </w:rPr>
        <w:t xml:space="preserve">5 </w:t>
      </w:r>
      <w:r w:rsidRPr="00CD0611">
        <w:rPr>
          <w:rFonts w:ascii="Arial" w:hAnsi="Arial" w:cs="Arial"/>
        </w:rPr>
        <w:t xml:space="preserve">provides a breakdown of Affordable Housing Stock within Northern Ireland broken down by </w:t>
      </w:r>
      <w:r w:rsidR="00171902">
        <w:rPr>
          <w:rFonts w:ascii="Arial" w:hAnsi="Arial" w:cs="Arial"/>
        </w:rPr>
        <w:t>l</w:t>
      </w:r>
      <w:r w:rsidR="00171902" w:rsidRPr="00CD0611">
        <w:rPr>
          <w:rFonts w:ascii="Arial" w:hAnsi="Arial" w:cs="Arial"/>
        </w:rPr>
        <w:t xml:space="preserve">ocal </w:t>
      </w:r>
      <w:r w:rsidR="00171902">
        <w:rPr>
          <w:rFonts w:ascii="Arial" w:hAnsi="Arial" w:cs="Arial"/>
        </w:rPr>
        <w:t>g</w:t>
      </w:r>
      <w:r w:rsidR="00171902" w:rsidRPr="00CD0611">
        <w:rPr>
          <w:rFonts w:ascii="Arial" w:hAnsi="Arial" w:cs="Arial"/>
        </w:rPr>
        <w:t xml:space="preserve">overnment </w:t>
      </w:r>
      <w:r w:rsidR="00171902">
        <w:rPr>
          <w:rFonts w:ascii="Arial" w:hAnsi="Arial" w:cs="Arial"/>
        </w:rPr>
        <w:t>d</w:t>
      </w:r>
      <w:r w:rsidR="00171902" w:rsidRPr="00CD0611">
        <w:rPr>
          <w:rFonts w:ascii="Arial" w:hAnsi="Arial" w:cs="Arial"/>
        </w:rPr>
        <w:t>istrict</w:t>
      </w:r>
      <w:r w:rsidRPr="00CD0611">
        <w:rPr>
          <w:rFonts w:ascii="Arial" w:hAnsi="Arial" w:cs="Arial"/>
        </w:rPr>
        <w:t xml:space="preserve">. </w:t>
      </w:r>
    </w:p>
    <w:p w14:paraId="36BC1A77" w14:textId="77777777" w:rsidR="00673182" w:rsidRPr="00317D73" w:rsidRDefault="00673182" w:rsidP="00673182">
      <w:pPr>
        <w:rPr>
          <w:rFonts w:ascii="Arial" w:eastAsia="Times New Roman" w:hAnsi="Arial" w:cs="Arial"/>
          <w:b/>
          <w:iCs/>
          <w:color w:val="7030A0"/>
          <w:sz w:val="24"/>
          <w:szCs w:val="24"/>
        </w:rPr>
      </w:pPr>
      <w:r w:rsidRPr="00317D73">
        <w:rPr>
          <w:rFonts w:ascii="Arial" w:eastAsia="Times New Roman" w:hAnsi="Arial" w:cs="Arial"/>
          <w:b/>
          <w:iCs/>
          <w:color w:val="7030A0"/>
          <w:sz w:val="24"/>
          <w:szCs w:val="24"/>
        </w:rPr>
        <w:t>Data Sources</w:t>
      </w:r>
    </w:p>
    <w:p w14:paraId="69500D36" w14:textId="77777777" w:rsidR="00673182" w:rsidRPr="00CD0611" w:rsidRDefault="00673182" w:rsidP="00673182">
      <w:pPr>
        <w:jc w:val="both"/>
        <w:rPr>
          <w:rFonts w:ascii="Arial" w:hAnsi="Arial" w:cs="Arial"/>
          <w:szCs w:val="24"/>
        </w:rPr>
      </w:pPr>
      <w:r w:rsidRPr="00CD0611">
        <w:rPr>
          <w:rFonts w:ascii="Arial" w:hAnsi="Arial" w:cs="Arial"/>
          <w:szCs w:val="24"/>
        </w:rPr>
        <w:t>Data appearing in the table are obtained from the sources detailed below.</w:t>
      </w:r>
    </w:p>
    <w:p w14:paraId="3F17C37C" w14:textId="77777777" w:rsidR="00673182" w:rsidRPr="00CD0611" w:rsidRDefault="00673182" w:rsidP="00673182">
      <w:pPr>
        <w:jc w:val="both"/>
        <w:rPr>
          <w:rStyle w:val="Hyperlink"/>
          <w:rFonts w:ascii="Arial" w:hAnsi="Arial" w:cs="Arial"/>
          <w:szCs w:val="28"/>
        </w:rPr>
      </w:pPr>
      <w:r>
        <w:rPr>
          <w:rStyle w:val="Hyperlink"/>
          <w:rFonts w:ascii="Arial" w:hAnsi="Arial" w:cs="Arial"/>
          <w:color w:val="auto"/>
          <w:szCs w:val="28"/>
          <w:u w:val="none"/>
        </w:rPr>
        <w:t xml:space="preserve">NIHE Stock - </w:t>
      </w:r>
      <w:r w:rsidRPr="00CD0611">
        <w:rPr>
          <w:rStyle w:val="Hyperlink"/>
          <w:rFonts w:ascii="Arial" w:hAnsi="Arial" w:cs="Arial"/>
          <w:color w:val="auto"/>
          <w:szCs w:val="28"/>
          <w:u w:val="none"/>
        </w:rPr>
        <w:t>Northern Ireland Housing Executive (NIHE)</w:t>
      </w:r>
    </w:p>
    <w:p w14:paraId="0DB330FC" w14:textId="77777777" w:rsidR="00673182" w:rsidRPr="00CD0611" w:rsidRDefault="00673182" w:rsidP="00673182">
      <w:pPr>
        <w:jc w:val="both"/>
        <w:rPr>
          <w:rStyle w:val="Hyperlink"/>
          <w:rFonts w:ascii="Arial" w:hAnsi="Arial" w:cs="Arial"/>
          <w:color w:val="auto"/>
          <w:szCs w:val="28"/>
          <w:u w:val="none"/>
        </w:rPr>
      </w:pPr>
      <w:r>
        <w:rPr>
          <w:rStyle w:val="Hyperlink"/>
          <w:rFonts w:ascii="Arial" w:hAnsi="Arial" w:cs="Arial"/>
          <w:color w:val="auto"/>
          <w:szCs w:val="28"/>
          <w:u w:val="none"/>
        </w:rPr>
        <w:t xml:space="preserve">Housing Association Stock - </w:t>
      </w:r>
      <w:r w:rsidRPr="00CD0611">
        <w:rPr>
          <w:rStyle w:val="Hyperlink"/>
          <w:rFonts w:ascii="Arial" w:hAnsi="Arial" w:cs="Arial"/>
          <w:color w:val="auto"/>
          <w:szCs w:val="28"/>
          <w:u w:val="none"/>
        </w:rPr>
        <w:t>Northern Ireland Federation of Housing Associations (NIFHA)</w:t>
      </w:r>
    </w:p>
    <w:p w14:paraId="2E6AEB38" w14:textId="77777777" w:rsidR="00673182" w:rsidRDefault="00673182" w:rsidP="00673182">
      <w:pPr>
        <w:jc w:val="both"/>
        <w:rPr>
          <w:rStyle w:val="Hyperlink"/>
          <w:rFonts w:ascii="Arial" w:hAnsi="Arial" w:cs="Arial"/>
          <w:color w:val="auto"/>
          <w:szCs w:val="28"/>
          <w:u w:val="none"/>
        </w:rPr>
      </w:pPr>
      <w:r w:rsidRPr="00CD0611">
        <w:rPr>
          <w:rStyle w:val="Hyperlink"/>
          <w:rFonts w:ascii="Arial" w:hAnsi="Arial" w:cs="Arial"/>
          <w:color w:val="auto"/>
          <w:szCs w:val="28"/>
          <w:u w:val="none"/>
        </w:rPr>
        <w:t>Co-ownership Homes</w:t>
      </w:r>
      <w:r>
        <w:rPr>
          <w:rStyle w:val="Hyperlink"/>
          <w:rFonts w:ascii="Arial" w:hAnsi="Arial" w:cs="Arial"/>
          <w:color w:val="auto"/>
          <w:szCs w:val="28"/>
          <w:u w:val="none"/>
        </w:rPr>
        <w:t xml:space="preserve"> - </w:t>
      </w:r>
      <w:r w:rsidRPr="00CD0611">
        <w:rPr>
          <w:rStyle w:val="Hyperlink"/>
          <w:rFonts w:ascii="Arial" w:hAnsi="Arial" w:cs="Arial"/>
          <w:color w:val="auto"/>
          <w:szCs w:val="28"/>
          <w:u w:val="none"/>
        </w:rPr>
        <w:t xml:space="preserve">provided by </w:t>
      </w:r>
      <w:hyperlink r:id="rId31" w:history="1">
        <w:r w:rsidRPr="00CD0611">
          <w:rPr>
            <w:rStyle w:val="Hyperlink"/>
            <w:rFonts w:ascii="Arial" w:hAnsi="Arial" w:cs="Arial"/>
            <w:szCs w:val="28"/>
          </w:rPr>
          <w:t>Co-ownership</w:t>
        </w:r>
      </w:hyperlink>
    </w:p>
    <w:p w14:paraId="56CE9B9C" w14:textId="77777777" w:rsidR="00673182" w:rsidRPr="00317D73" w:rsidRDefault="00673182" w:rsidP="00673182">
      <w:pPr>
        <w:rPr>
          <w:rFonts w:ascii="Arial" w:eastAsia="Times New Roman" w:hAnsi="Arial" w:cs="Arial"/>
          <w:b/>
          <w:iCs/>
          <w:color w:val="7030A0"/>
          <w:sz w:val="24"/>
          <w:szCs w:val="24"/>
        </w:rPr>
      </w:pPr>
      <w:r w:rsidRPr="00317D73">
        <w:rPr>
          <w:rFonts w:ascii="Arial" w:eastAsia="Times New Roman" w:hAnsi="Arial" w:cs="Arial"/>
          <w:b/>
          <w:iCs/>
          <w:color w:val="7030A0"/>
          <w:sz w:val="24"/>
          <w:szCs w:val="24"/>
        </w:rPr>
        <w:t>Affordable Housing Definition</w:t>
      </w:r>
    </w:p>
    <w:p w14:paraId="2D63FA13" w14:textId="6EA18989" w:rsidR="00673182" w:rsidRPr="00CD0611" w:rsidRDefault="00673182" w:rsidP="00171902">
      <w:pPr>
        <w:rPr>
          <w:rFonts w:ascii="Arial" w:hAnsi="Arial" w:cs="Arial"/>
        </w:rPr>
      </w:pPr>
      <w:r w:rsidRPr="00CD0611">
        <w:rPr>
          <w:rFonts w:ascii="Arial" w:hAnsi="Arial" w:cs="Arial"/>
        </w:rPr>
        <w:t xml:space="preserve">The definition of affordable housing in Northern Ireland was </w:t>
      </w:r>
      <w:r w:rsidR="00171902">
        <w:rPr>
          <w:rFonts w:ascii="Arial" w:hAnsi="Arial" w:cs="Arial"/>
        </w:rPr>
        <w:t>adopted</w:t>
      </w:r>
      <w:r w:rsidR="00171902" w:rsidRPr="00CD0611">
        <w:rPr>
          <w:rFonts w:ascii="Arial" w:hAnsi="Arial" w:cs="Arial"/>
        </w:rPr>
        <w:t xml:space="preserve"> </w:t>
      </w:r>
      <w:r w:rsidRPr="00CD0611">
        <w:rPr>
          <w:rFonts w:ascii="Arial" w:hAnsi="Arial" w:cs="Arial"/>
        </w:rPr>
        <w:t>in April 2021</w:t>
      </w:r>
      <w:r w:rsidR="00171902">
        <w:rPr>
          <w:rFonts w:ascii="Arial" w:hAnsi="Arial" w:cs="Arial"/>
        </w:rPr>
        <w:t>.</w:t>
      </w:r>
      <w:r w:rsidRPr="00CD0611">
        <w:rPr>
          <w:rFonts w:ascii="Arial" w:hAnsi="Arial" w:cs="Arial"/>
        </w:rPr>
        <w:t xml:space="preserve"> </w:t>
      </w:r>
    </w:p>
    <w:p w14:paraId="6F7D7142" w14:textId="77777777" w:rsidR="00673182" w:rsidRPr="00CD0611" w:rsidRDefault="00673182" w:rsidP="00673182">
      <w:pPr>
        <w:rPr>
          <w:rFonts w:ascii="Arial" w:hAnsi="Arial" w:cs="Arial"/>
        </w:rPr>
      </w:pPr>
      <w:r w:rsidRPr="00CD0611">
        <w:rPr>
          <w:rFonts w:ascii="Arial" w:hAnsi="Arial" w:cs="Arial"/>
        </w:rPr>
        <w:t>“Affordable housing is:</w:t>
      </w:r>
    </w:p>
    <w:p w14:paraId="3A6EE052" w14:textId="77777777" w:rsidR="00673182" w:rsidRPr="00CD0611" w:rsidRDefault="00673182" w:rsidP="00673182">
      <w:pPr>
        <w:rPr>
          <w:rFonts w:ascii="Arial" w:hAnsi="Arial" w:cs="Arial"/>
        </w:rPr>
      </w:pPr>
      <w:r w:rsidRPr="00CD0611">
        <w:rPr>
          <w:rFonts w:ascii="Arial" w:hAnsi="Arial" w:cs="Arial"/>
        </w:rPr>
        <w:t>a) Social rented housing; or</w:t>
      </w:r>
      <w:r w:rsidRPr="00CD0611">
        <w:rPr>
          <w:rFonts w:ascii="Arial" w:hAnsi="Arial" w:cs="Arial"/>
        </w:rPr>
        <w:br/>
        <w:t>b) Intermediate housing for sale; or</w:t>
      </w:r>
      <w:r w:rsidRPr="00CD0611">
        <w:rPr>
          <w:rFonts w:ascii="Arial" w:hAnsi="Arial" w:cs="Arial"/>
        </w:rPr>
        <w:br/>
        <w:t>c) Intermediate housing for rent</w:t>
      </w:r>
    </w:p>
    <w:p w14:paraId="4AA080A1" w14:textId="02762EAA" w:rsidR="00673182" w:rsidRPr="00CD0611" w:rsidRDefault="00673182" w:rsidP="00673182">
      <w:pPr>
        <w:rPr>
          <w:rFonts w:ascii="Arial" w:hAnsi="Arial" w:cs="Arial"/>
        </w:rPr>
      </w:pPr>
      <w:r w:rsidRPr="00CD0611">
        <w:rPr>
          <w:rFonts w:ascii="Arial" w:hAnsi="Arial" w:cs="Arial"/>
        </w:rPr>
        <w:t>that is provided outside of the general market, for those whose needs are not met by the market. Affordable housing which is funded by Government must remain affordable or alternatively there must be provision for the public subsidy to be repaid or recycled in the provision of new affordable housing</w:t>
      </w:r>
      <w:r w:rsidR="00171902">
        <w:rPr>
          <w:rFonts w:ascii="Arial" w:hAnsi="Arial" w:cs="Arial"/>
        </w:rPr>
        <w:t>.</w:t>
      </w:r>
      <w:r w:rsidRPr="00CD0611">
        <w:rPr>
          <w:rFonts w:ascii="Arial" w:hAnsi="Arial" w:cs="Arial"/>
        </w:rPr>
        <w:t>”</w:t>
      </w:r>
    </w:p>
    <w:p w14:paraId="0A738E56" w14:textId="77777777" w:rsidR="00673182" w:rsidRPr="00CD0611" w:rsidRDefault="00673182" w:rsidP="00673182">
      <w:pPr>
        <w:rPr>
          <w:rFonts w:ascii="Arial" w:hAnsi="Arial" w:cs="Arial"/>
        </w:rPr>
      </w:pPr>
      <w:r w:rsidRPr="00CD0611">
        <w:rPr>
          <w:rFonts w:ascii="Arial" w:hAnsi="Arial" w:cs="Arial"/>
        </w:rPr>
        <w:t>Affordable housing is available to households who otherwise could not house themselves, for example, because they would struggle to afford the cost of housing in the open market, or they need a specific type of house which is not commonly available. It is provided outside the general market and is therefore not available to households who can meet their own housing needs without government support.</w:t>
      </w:r>
    </w:p>
    <w:p w14:paraId="0E2837A9" w14:textId="77777777" w:rsidR="00673182" w:rsidRPr="00CD0611" w:rsidRDefault="00673182" w:rsidP="00673182">
      <w:pPr>
        <w:rPr>
          <w:rFonts w:ascii="Arial" w:hAnsi="Arial" w:cs="Arial"/>
        </w:rPr>
      </w:pPr>
      <w:r w:rsidRPr="00CD0611">
        <w:rPr>
          <w:rFonts w:ascii="Arial" w:hAnsi="Arial" w:cs="Arial"/>
        </w:rPr>
        <w:t xml:space="preserve">Affordable homes are delivered via specially designed products, such as those detailed below, which are operated according to specific criteria to ensure that, where government funding is provided, it is targeted based on objective need. The criteria are specific to each product. For instance, the allocation of social rented housing is governed by the </w:t>
      </w:r>
      <w:r w:rsidRPr="00C513D5">
        <w:rPr>
          <w:rFonts w:ascii="Arial" w:hAnsi="Arial" w:cs="Arial"/>
        </w:rPr>
        <w:t>Housing Selection Scheme.</w:t>
      </w:r>
    </w:p>
    <w:p w14:paraId="37EC0DA3" w14:textId="77777777" w:rsidR="00673182" w:rsidRDefault="00673182" w:rsidP="00673182">
      <w:pPr>
        <w:rPr>
          <w:rFonts w:ascii="Arial" w:hAnsi="Arial" w:cs="Arial"/>
        </w:rPr>
      </w:pPr>
      <w:r w:rsidRPr="00CD0611">
        <w:rPr>
          <w:rFonts w:ascii="Arial" w:hAnsi="Arial" w:cs="Arial"/>
        </w:rPr>
        <w:t>Government funded affordable housing should remain affordable for future eligible households. However, where this is not possible, arrangements will be put in place for government funding to be repaid or recycled to support the provision of further affordable housing for future households.</w:t>
      </w:r>
    </w:p>
    <w:p w14:paraId="36343F82" w14:textId="77777777" w:rsidR="00D02A0E" w:rsidRDefault="00D02A0E" w:rsidP="00673182">
      <w:pPr>
        <w:rPr>
          <w:rFonts w:ascii="Arial" w:hAnsi="Arial" w:cs="Arial"/>
        </w:rPr>
      </w:pPr>
    </w:p>
    <w:p w14:paraId="643CBE1F" w14:textId="77777777" w:rsidR="00D02A0E" w:rsidRPr="00CD0611" w:rsidRDefault="00D02A0E" w:rsidP="00673182">
      <w:pPr>
        <w:rPr>
          <w:rFonts w:ascii="Arial" w:hAnsi="Arial" w:cs="Arial"/>
        </w:rPr>
      </w:pPr>
    </w:p>
    <w:p w14:paraId="75D3E560" w14:textId="77777777" w:rsidR="00673182" w:rsidRPr="00317D73" w:rsidRDefault="00673182" w:rsidP="00673182">
      <w:pPr>
        <w:rPr>
          <w:rFonts w:ascii="Arial" w:hAnsi="Arial" w:cs="Arial"/>
          <w:b/>
          <w:bCs/>
          <w:color w:val="7030A0"/>
        </w:rPr>
      </w:pPr>
      <w:r w:rsidRPr="00317D73">
        <w:rPr>
          <w:rFonts w:ascii="Arial" w:hAnsi="Arial" w:cs="Arial"/>
          <w:b/>
          <w:bCs/>
          <w:color w:val="7030A0"/>
        </w:rPr>
        <w:lastRenderedPageBreak/>
        <w:t>Social rented housing</w:t>
      </w:r>
    </w:p>
    <w:p w14:paraId="5D1398CC" w14:textId="689A042E" w:rsidR="00673182" w:rsidRPr="00CD0611" w:rsidRDefault="00673182" w:rsidP="00673182">
      <w:pPr>
        <w:rPr>
          <w:rFonts w:ascii="Arial" w:hAnsi="Arial" w:cs="Arial"/>
        </w:rPr>
      </w:pPr>
      <w:r w:rsidRPr="00CD0611">
        <w:rPr>
          <w:rFonts w:ascii="Arial" w:hAnsi="Arial" w:cs="Arial"/>
        </w:rPr>
        <w:t xml:space="preserve">Social rented housing is housing provided at an affordable rent by a Registered Housing Association; that is, one which is registered and regulated by the Department for Communities as a social housing provider. Social rented accommodation should be available to households in housing need and is offered in accordance with the </w:t>
      </w:r>
      <w:r w:rsidR="00C513D5">
        <w:rPr>
          <w:rFonts w:ascii="Arial" w:hAnsi="Arial" w:cs="Arial"/>
        </w:rPr>
        <w:t>Housing</w:t>
      </w:r>
      <w:r w:rsidR="00C513D5" w:rsidRPr="00CD0611">
        <w:rPr>
          <w:rFonts w:ascii="Arial" w:hAnsi="Arial" w:cs="Arial"/>
        </w:rPr>
        <w:t xml:space="preserve"> </w:t>
      </w:r>
      <w:r w:rsidRPr="00CD0611">
        <w:rPr>
          <w:rFonts w:ascii="Arial" w:hAnsi="Arial" w:cs="Arial"/>
        </w:rPr>
        <w:t>Selection Scheme, administered by the Northern Ireland Housing Executive, which prioritises households who are living in unsuitable or insecure accommodation.</w:t>
      </w:r>
    </w:p>
    <w:p w14:paraId="53D9ACF0" w14:textId="77777777" w:rsidR="00673182" w:rsidRPr="00317D73" w:rsidRDefault="00673182" w:rsidP="00673182">
      <w:pPr>
        <w:rPr>
          <w:rFonts w:ascii="Arial" w:hAnsi="Arial" w:cs="Arial"/>
          <w:b/>
          <w:bCs/>
          <w:color w:val="7030A0"/>
        </w:rPr>
      </w:pPr>
      <w:r w:rsidRPr="00317D73">
        <w:rPr>
          <w:rFonts w:ascii="Arial" w:hAnsi="Arial" w:cs="Arial"/>
          <w:b/>
          <w:bCs/>
          <w:color w:val="7030A0"/>
        </w:rPr>
        <w:t>Intermediate housing</w:t>
      </w:r>
    </w:p>
    <w:p w14:paraId="60CC636E" w14:textId="77777777" w:rsidR="00673182" w:rsidRPr="00317D73" w:rsidRDefault="00673182" w:rsidP="00673182">
      <w:pPr>
        <w:rPr>
          <w:rFonts w:ascii="Arial" w:hAnsi="Arial" w:cs="Arial"/>
          <w:b/>
          <w:bCs/>
          <w:color w:val="7030A0"/>
        </w:rPr>
      </w:pPr>
      <w:r w:rsidRPr="00317D73">
        <w:rPr>
          <w:rFonts w:ascii="Arial" w:hAnsi="Arial" w:cs="Arial"/>
          <w:b/>
          <w:bCs/>
          <w:color w:val="7030A0"/>
        </w:rPr>
        <w:t>Shared ownership</w:t>
      </w:r>
    </w:p>
    <w:p w14:paraId="1C0F508D" w14:textId="77777777" w:rsidR="00673182" w:rsidRDefault="00673182" w:rsidP="00673182">
      <w:pPr>
        <w:rPr>
          <w:rFonts w:ascii="Arial" w:hAnsi="Arial" w:cs="Arial"/>
        </w:rPr>
      </w:pPr>
      <w:r w:rsidRPr="00CD0611">
        <w:rPr>
          <w:rFonts w:ascii="Arial" w:hAnsi="Arial" w:cs="Arial"/>
        </w:rPr>
        <w:t>Shared ownership housing helps households who can afford a small mortgage, but that are not able to afford to buy a property outright. The property is split between part ownership by the householder and part renting from the housing provider. The proportion of property ownership and renting can vary depending on householder circumstances and preferences.</w:t>
      </w:r>
    </w:p>
    <w:p w14:paraId="1291DFAE" w14:textId="77777777" w:rsidR="00673182" w:rsidRPr="00CD0611" w:rsidRDefault="00673182" w:rsidP="00673182">
      <w:pPr>
        <w:pStyle w:val="NormalIndent"/>
        <w:ind w:left="0"/>
        <w:jc w:val="left"/>
        <w:rPr>
          <w:rFonts w:ascii="Arial" w:hAnsi="Arial" w:cs="Arial"/>
        </w:rPr>
      </w:pPr>
      <w:r w:rsidRPr="00CD0611">
        <w:rPr>
          <w:rFonts w:ascii="Arial" w:hAnsi="Arial" w:cs="Arial"/>
          <w:szCs w:val="22"/>
        </w:rPr>
        <w:t>Co-Ownership is the regional provider of Shared Ownership in Northern Ireland.</w:t>
      </w:r>
      <w:r w:rsidRPr="00CD0611">
        <w:rPr>
          <w:rFonts w:ascii="Arial" w:hAnsi="Arial" w:cs="Arial"/>
        </w:rPr>
        <w:t xml:space="preserve"> </w:t>
      </w:r>
      <w:r w:rsidRPr="00CD0611">
        <w:rPr>
          <w:rFonts w:ascii="Arial" w:hAnsi="Arial" w:cs="Arial"/>
          <w:szCs w:val="22"/>
        </w:rPr>
        <w:t xml:space="preserve">Co-Ownership is a not-for-profit organisation operated by the Northern Ireland Co-Ownership Housing Association (NICFA).  </w:t>
      </w:r>
      <w:r w:rsidRPr="00CD0611">
        <w:rPr>
          <w:rFonts w:ascii="Arial" w:hAnsi="Arial" w:cs="Arial"/>
        </w:rPr>
        <w:t xml:space="preserve">Co-Ownership offers what is referred to as a do-it-yourself shared ownership product (DIYSO). The customer chooses the home they wish to purchase through Co-Ownership. The home can be a new build or an existing home and can be located anywhere in Northern Ireland. They currently </w:t>
      </w:r>
      <w:r>
        <w:rPr>
          <w:rFonts w:ascii="Arial" w:hAnsi="Arial" w:cs="Arial"/>
        </w:rPr>
        <w:t>offer</w:t>
      </w:r>
      <w:r w:rsidRPr="00CD0611">
        <w:rPr>
          <w:rFonts w:ascii="Arial" w:hAnsi="Arial" w:cs="Arial"/>
        </w:rPr>
        <w:t xml:space="preserve"> t</w:t>
      </w:r>
      <w:r>
        <w:rPr>
          <w:rFonts w:ascii="Arial" w:hAnsi="Arial" w:cs="Arial"/>
        </w:rPr>
        <w:t>wo</w:t>
      </w:r>
      <w:r w:rsidRPr="00CD0611">
        <w:rPr>
          <w:rFonts w:ascii="Arial" w:hAnsi="Arial" w:cs="Arial"/>
        </w:rPr>
        <w:t xml:space="preserve"> products</w:t>
      </w:r>
      <w:r>
        <w:rPr>
          <w:rFonts w:ascii="Arial" w:hAnsi="Arial" w:cs="Arial"/>
        </w:rPr>
        <w:t>; Co-Own and Co-own</w:t>
      </w:r>
      <w:r w:rsidRPr="00CD0611">
        <w:rPr>
          <w:rFonts w:ascii="Arial" w:hAnsi="Arial" w:cs="Arial"/>
        </w:rPr>
        <w:t xml:space="preserve"> </w:t>
      </w:r>
      <w:r>
        <w:rPr>
          <w:rFonts w:ascii="Arial" w:hAnsi="Arial" w:cs="Arial"/>
        </w:rPr>
        <w:t xml:space="preserve">for over 55s. </w:t>
      </w:r>
    </w:p>
    <w:p w14:paraId="013EE15E" w14:textId="77777777" w:rsidR="00673182" w:rsidRPr="00317D73" w:rsidRDefault="00673182" w:rsidP="00673182">
      <w:pPr>
        <w:rPr>
          <w:rFonts w:ascii="Arial" w:hAnsi="Arial" w:cs="Arial"/>
          <w:b/>
          <w:bCs/>
          <w:color w:val="7030A0"/>
        </w:rPr>
      </w:pPr>
      <w:r w:rsidRPr="00317D73">
        <w:rPr>
          <w:rFonts w:ascii="Arial" w:hAnsi="Arial" w:cs="Arial"/>
          <w:b/>
          <w:bCs/>
          <w:color w:val="7030A0"/>
        </w:rPr>
        <w:t>Intermediate rent</w:t>
      </w:r>
    </w:p>
    <w:p w14:paraId="64588DBE" w14:textId="419BF1F7" w:rsidR="00673182" w:rsidRPr="00CD0611" w:rsidRDefault="00673182" w:rsidP="00673182">
      <w:pPr>
        <w:rPr>
          <w:rFonts w:ascii="Arial" w:hAnsi="Arial" w:cs="Arial"/>
        </w:rPr>
      </w:pPr>
      <w:r w:rsidRPr="00CD0611">
        <w:rPr>
          <w:rFonts w:ascii="Arial" w:hAnsi="Arial" w:cs="Arial"/>
        </w:rPr>
        <w:t>The Department for Communities developed a</w:t>
      </w:r>
      <w:r w:rsidR="00FB58A9">
        <w:rPr>
          <w:rFonts w:ascii="Arial" w:hAnsi="Arial" w:cs="Arial"/>
        </w:rPr>
        <w:t>n</w:t>
      </w:r>
      <w:r w:rsidRPr="00CD0611">
        <w:rPr>
          <w:rFonts w:ascii="Arial" w:hAnsi="Arial" w:cs="Arial"/>
        </w:rPr>
        <w:t xml:space="preserve"> </w:t>
      </w:r>
      <w:hyperlink r:id="rId32" w:history="1">
        <w:r w:rsidRPr="00CD0611">
          <w:rPr>
            <w:rStyle w:val="Hyperlink"/>
            <w:rFonts w:ascii="Arial" w:hAnsi="Arial" w:cs="Arial"/>
          </w:rPr>
          <w:t>Intermediate Rent</w:t>
        </w:r>
      </w:hyperlink>
      <w:r w:rsidRPr="00CD0611">
        <w:rPr>
          <w:rFonts w:ascii="Arial" w:hAnsi="Arial" w:cs="Arial"/>
        </w:rPr>
        <w:t> policy</w:t>
      </w:r>
      <w:r w:rsidR="00FB58A9">
        <w:rPr>
          <w:rFonts w:ascii="Arial" w:hAnsi="Arial" w:cs="Arial"/>
        </w:rPr>
        <w:t xml:space="preserve"> in 2023</w:t>
      </w:r>
      <w:r w:rsidRPr="00CD0611">
        <w:rPr>
          <w:rFonts w:ascii="Arial" w:hAnsi="Arial" w:cs="Arial"/>
        </w:rPr>
        <w:t>, which sets the framework for the development of more high quality, long-term, affordable rented housing with support services.</w:t>
      </w:r>
    </w:p>
    <w:p w14:paraId="34428D83" w14:textId="77777777" w:rsidR="00673182" w:rsidRPr="00CD0611" w:rsidRDefault="00673182" w:rsidP="00673182">
      <w:pPr>
        <w:rPr>
          <w:rFonts w:ascii="Arial" w:hAnsi="Arial" w:cs="Arial"/>
        </w:rPr>
      </w:pPr>
      <w:r w:rsidRPr="00CD0611">
        <w:rPr>
          <w:rFonts w:ascii="Arial" w:hAnsi="Arial" w:cs="Arial"/>
        </w:rPr>
        <w:t xml:space="preserve">The Department for Communities has provided Financial Transactions Capital Loan funding to help stimulate the delivery of the first Affordable Rent homes in Northern Ireland. An open competition for funding identified Maple and May as the recipient of this funding and as the first Affordable Rent provider in Northern Ireland. </w:t>
      </w:r>
    </w:p>
    <w:p w14:paraId="384109E2" w14:textId="7D5EDAB0" w:rsidR="004A7F0B" w:rsidRPr="00D02A0E" w:rsidRDefault="00673182" w:rsidP="00D02A0E">
      <w:pPr>
        <w:pStyle w:val="Default"/>
        <w:rPr>
          <w:color w:val="auto"/>
          <w:kern w:val="2"/>
          <w:sz w:val="22"/>
          <w:szCs w:val="22"/>
        </w:rPr>
      </w:pPr>
      <w:r w:rsidRPr="00CD0611">
        <w:rPr>
          <w:color w:val="auto"/>
          <w:kern w:val="2"/>
          <w:sz w:val="22"/>
          <w:szCs w:val="22"/>
        </w:rPr>
        <w:t>The first Affordable Rent homes were open to applications in Summer 2026 and over time will be available in a number of locations across Northern Ireland.</w:t>
      </w:r>
      <w:r>
        <w:rPr>
          <w:color w:val="auto"/>
          <w:kern w:val="2"/>
          <w:sz w:val="22"/>
          <w:szCs w:val="22"/>
        </w:rPr>
        <w:t xml:space="preserve"> Stock of Intermediate Rent/Affordable Rent homes will be available in future publications as more homes are constructed and made available.</w:t>
      </w:r>
    </w:p>
    <w:p w14:paraId="5845A5CD" w14:textId="14D5A2F6" w:rsidR="0081107B" w:rsidRPr="00110E1C" w:rsidRDefault="0081107B" w:rsidP="00110E1C">
      <w:pPr>
        <w:pStyle w:val="Heading4"/>
        <w:spacing w:before="240"/>
      </w:pPr>
      <w:r w:rsidRPr="003F5D7C">
        <w:t>Table 1.</w:t>
      </w:r>
      <w:r w:rsidR="00A25E53">
        <w:t>6</w:t>
      </w:r>
      <w:r w:rsidRPr="003F5D7C">
        <w:t xml:space="preserve">: Unfitness </w:t>
      </w:r>
      <w:r w:rsidR="00D16403" w:rsidRPr="003F5D7C">
        <w:t xml:space="preserve">and basic amenities </w:t>
      </w:r>
      <w:r w:rsidRPr="003F5D7C">
        <w:t>1991 to 20</w:t>
      </w:r>
      <w:r w:rsidR="003B3DB4">
        <w:t>23</w:t>
      </w:r>
    </w:p>
    <w:p w14:paraId="21033B32" w14:textId="77777777" w:rsidR="00432853" w:rsidRPr="00666CBD" w:rsidRDefault="00432853" w:rsidP="00432853">
      <w:pPr>
        <w:rPr>
          <w:rFonts w:ascii="Arial" w:hAnsi="Arial" w:cs="Arial"/>
          <w:b/>
          <w:bCs/>
          <w:color w:val="7030A0"/>
          <w:sz w:val="24"/>
          <w:szCs w:val="24"/>
        </w:rPr>
      </w:pPr>
      <w:r w:rsidRPr="00666CBD">
        <w:rPr>
          <w:rFonts w:ascii="Arial" w:hAnsi="Arial" w:cs="Arial"/>
          <w:b/>
          <w:bCs/>
          <w:color w:val="7030A0"/>
          <w:sz w:val="24"/>
          <w:szCs w:val="24"/>
        </w:rPr>
        <w:t>Data Quality</w:t>
      </w:r>
    </w:p>
    <w:p w14:paraId="1402AEE1" w14:textId="77777777" w:rsidR="00432853" w:rsidRPr="00666CBD" w:rsidRDefault="00432853" w:rsidP="00432853">
      <w:pPr>
        <w:rPr>
          <w:rFonts w:ascii="Arial" w:hAnsi="Arial" w:cs="Arial"/>
          <w:bCs/>
          <w:i/>
          <w:color w:val="7030A0"/>
          <w:sz w:val="24"/>
          <w:szCs w:val="24"/>
        </w:rPr>
      </w:pPr>
      <w:r w:rsidRPr="00666CBD">
        <w:rPr>
          <w:rFonts w:ascii="Arial" w:hAnsi="Arial" w:cs="Arial"/>
          <w:bCs/>
          <w:i/>
          <w:color w:val="7030A0"/>
          <w:sz w:val="24"/>
          <w:szCs w:val="24"/>
        </w:rPr>
        <w:t>Relevance</w:t>
      </w:r>
    </w:p>
    <w:p w14:paraId="45FBACAE" w14:textId="735CD671" w:rsidR="00432853" w:rsidRPr="00280A6B" w:rsidRDefault="00432853" w:rsidP="00432853">
      <w:pPr>
        <w:rPr>
          <w:rFonts w:ascii="Arial" w:hAnsi="Arial" w:cs="Arial"/>
        </w:rPr>
      </w:pPr>
      <w:r w:rsidRPr="00280A6B">
        <w:rPr>
          <w:rFonts w:ascii="Arial" w:hAnsi="Arial" w:cs="Arial"/>
        </w:rPr>
        <w:t>Table</w:t>
      </w:r>
      <w:r>
        <w:rPr>
          <w:rFonts w:ascii="Arial" w:hAnsi="Arial" w:cs="Arial"/>
        </w:rPr>
        <w:t xml:space="preserve"> 1.6</w:t>
      </w:r>
      <w:r w:rsidRPr="00280A6B">
        <w:rPr>
          <w:rFonts w:ascii="Arial" w:hAnsi="Arial" w:cs="Arial"/>
        </w:rPr>
        <w:t xml:space="preserve"> report</w:t>
      </w:r>
      <w:r>
        <w:rPr>
          <w:rFonts w:ascii="Arial" w:hAnsi="Arial" w:cs="Arial"/>
        </w:rPr>
        <w:t>s</w:t>
      </w:r>
      <w:r w:rsidRPr="00280A6B">
        <w:rPr>
          <w:rFonts w:ascii="Arial" w:hAnsi="Arial" w:cs="Arial"/>
        </w:rPr>
        <w:t xml:space="preserve"> on House Condition Survey data. This survey of housing stock across all tenures and house types is carried out by the Northern Ireland Housing Executive. It is the most comprehensive source of information on the housing stock in Northern Ireland. In </w:t>
      </w:r>
      <w:r>
        <w:rPr>
          <w:rFonts w:ascii="Arial" w:hAnsi="Arial" w:cs="Arial"/>
        </w:rPr>
        <w:t>2021</w:t>
      </w:r>
      <w:r w:rsidRPr="00280A6B">
        <w:rPr>
          <w:rFonts w:ascii="Arial" w:hAnsi="Arial" w:cs="Arial"/>
        </w:rPr>
        <w:t xml:space="preserve"> a HCS User Engagement Group was set up to ensure that the survey and analysis meets users’ needs.</w:t>
      </w:r>
    </w:p>
    <w:p w14:paraId="631C58DD" w14:textId="77777777" w:rsidR="00432853" w:rsidRPr="00280A6B" w:rsidRDefault="00432853" w:rsidP="00432853">
      <w:pPr>
        <w:rPr>
          <w:rFonts w:ascii="Arial" w:hAnsi="Arial" w:cs="Arial"/>
        </w:rPr>
      </w:pPr>
      <w:r w:rsidRPr="00280A6B">
        <w:rPr>
          <w:rFonts w:ascii="Arial" w:hAnsi="Arial" w:cs="Arial"/>
        </w:rPr>
        <w:t xml:space="preserve">Users of this table are those with an interest in the housing sector; including government officials, the voluntary sector, charities, the private sector and others. </w:t>
      </w:r>
    </w:p>
    <w:p w14:paraId="518A0554" w14:textId="77777777" w:rsidR="00432853" w:rsidRPr="00666CBD" w:rsidRDefault="00432853" w:rsidP="00432853">
      <w:pPr>
        <w:rPr>
          <w:rFonts w:ascii="Arial" w:hAnsi="Arial" w:cs="Arial"/>
          <w:i/>
          <w:color w:val="7030A0"/>
          <w:sz w:val="24"/>
          <w:szCs w:val="24"/>
        </w:rPr>
      </w:pPr>
      <w:r w:rsidRPr="00666CBD">
        <w:rPr>
          <w:rFonts w:ascii="Arial" w:hAnsi="Arial" w:cs="Arial"/>
          <w:i/>
          <w:color w:val="7030A0"/>
          <w:sz w:val="24"/>
          <w:szCs w:val="24"/>
        </w:rPr>
        <w:t>Accessibility and Clarity</w:t>
      </w:r>
    </w:p>
    <w:p w14:paraId="36FB48B3" w14:textId="77777777" w:rsidR="00432853" w:rsidRPr="00280A6B" w:rsidRDefault="00432853" w:rsidP="00432853">
      <w:pPr>
        <w:rPr>
          <w:rFonts w:ascii="Arial" w:hAnsi="Arial" w:cs="Arial"/>
        </w:rPr>
      </w:pPr>
      <w:r w:rsidRPr="00280A6B">
        <w:rPr>
          <w:rFonts w:ascii="Arial" w:hAnsi="Arial" w:cs="Arial"/>
        </w:rPr>
        <w:lastRenderedPageBreak/>
        <w:t xml:space="preserve">The NI House Condition Survey was assessed for compliance with the </w:t>
      </w:r>
      <w:r w:rsidRPr="00280A6B">
        <w:rPr>
          <w:rFonts w:ascii="Arial" w:hAnsi="Arial" w:cs="Arial"/>
          <w:b/>
          <w:i/>
        </w:rPr>
        <w:t>Code of Practice for Statistics</w:t>
      </w:r>
      <w:r w:rsidRPr="00280A6B">
        <w:rPr>
          <w:rFonts w:ascii="Arial" w:hAnsi="Arial" w:cs="Arial"/>
        </w:rPr>
        <w:t xml:space="preserve"> between 2016 and 2018 and was awarded National Statistic status from the UK Statistics Authority on the 29 May 2018. The HCS methodology, survey process, report and tabular analysis, were included in the assessment.</w:t>
      </w:r>
    </w:p>
    <w:p w14:paraId="6120C50E" w14:textId="77777777" w:rsidR="00432853" w:rsidRPr="00280A6B" w:rsidRDefault="00432853" w:rsidP="00432853">
      <w:pPr>
        <w:rPr>
          <w:rFonts w:ascii="Arial" w:hAnsi="Arial" w:cs="Arial"/>
        </w:rPr>
      </w:pPr>
      <w:r w:rsidRPr="006B3558">
        <w:rPr>
          <w:rFonts w:ascii="Arial" w:hAnsi="Arial" w:cs="Arial"/>
        </w:rPr>
        <w:t xml:space="preserve">Following a consultation process and in order to better meet the needs of NIHCS statistics users, </w:t>
      </w:r>
      <w:r>
        <w:rPr>
          <w:rFonts w:ascii="Arial" w:hAnsi="Arial" w:cs="Arial"/>
        </w:rPr>
        <w:t>the Housing Executive moved away from</w:t>
      </w:r>
      <w:r w:rsidRPr="006B3558">
        <w:rPr>
          <w:rFonts w:ascii="Arial" w:hAnsi="Arial" w:cs="Arial"/>
        </w:rPr>
        <w:t xml:space="preserve"> the publication of a 'main report' and instead publish</w:t>
      </w:r>
      <w:r>
        <w:rPr>
          <w:rFonts w:ascii="Arial" w:hAnsi="Arial" w:cs="Arial"/>
        </w:rPr>
        <w:t>ed</w:t>
      </w:r>
      <w:r w:rsidRPr="006B3558">
        <w:rPr>
          <w:rFonts w:ascii="Arial" w:hAnsi="Arial" w:cs="Arial"/>
        </w:rPr>
        <w:t xml:space="preserve"> the preliminary report followed by a series of shorter, themed reports based on the NIHCS 2023. The aim of this </w:t>
      </w:r>
      <w:r>
        <w:rPr>
          <w:rFonts w:ascii="Arial" w:hAnsi="Arial" w:cs="Arial"/>
        </w:rPr>
        <w:t>was</w:t>
      </w:r>
      <w:r w:rsidRPr="006B3558">
        <w:rPr>
          <w:rFonts w:ascii="Arial" w:hAnsi="Arial" w:cs="Arial"/>
        </w:rPr>
        <w:t xml:space="preserve"> to make it easier for users to find the key messages.</w:t>
      </w:r>
      <w:r>
        <w:rPr>
          <w:rFonts w:ascii="Arial" w:hAnsi="Arial" w:cs="Arial"/>
        </w:rPr>
        <w:t xml:space="preserve"> </w:t>
      </w:r>
    </w:p>
    <w:p w14:paraId="4134959C" w14:textId="77777777" w:rsidR="00432853" w:rsidRPr="00280A6B" w:rsidRDefault="00432853" w:rsidP="00432853">
      <w:pPr>
        <w:rPr>
          <w:rFonts w:ascii="Arial" w:hAnsi="Arial" w:cs="Arial"/>
        </w:rPr>
      </w:pPr>
      <w:r w:rsidRPr="00280A6B">
        <w:rPr>
          <w:rFonts w:ascii="Arial" w:hAnsi="Arial" w:cs="Arial"/>
        </w:rPr>
        <w:t xml:space="preserve">The annual Northern Ireland Housing Statistics report, published by the DfC, includes HCS findings as tables and are available in pdf, open source and Word format. Requests for the information in different formats can be made by contacting the Department for Communities. </w:t>
      </w:r>
    </w:p>
    <w:p w14:paraId="195C4E40" w14:textId="77777777" w:rsidR="00432853" w:rsidRPr="00280A6B" w:rsidRDefault="00432853" w:rsidP="00432853">
      <w:pPr>
        <w:rPr>
          <w:rFonts w:ascii="Arial" w:hAnsi="Arial" w:cs="Arial"/>
        </w:rPr>
      </w:pPr>
      <w:r w:rsidRPr="00280A6B">
        <w:rPr>
          <w:rFonts w:ascii="Arial" w:hAnsi="Arial" w:cs="Arial"/>
        </w:rPr>
        <w:t xml:space="preserve">The </w:t>
      </w:r>
      <w:r w:rsidRPr="00280A6B">
        <w:rPr>
          <w:rFonts w:ascii="Arial" w:hAnsi="Arial" w:cs="Arial"/>
          <w:i/>
        </w:rPr>
        <w:t xml:space="preserve">House Condition Survey </w:t>
      </w:r>
      <w:r>
        <w:rPr>
          <w:rFonts w:ascii="Arial" w:hAnsi="Arial" w:cs="Arial"/>
          <w:i/>
        </w:rPr>
        <w:t>2023: household profile</w:t>
      </w:r>
      <w:r w:rsidRPr="00280A6B">
        <w:rPr>
          <w:rFonts w:ascii="Arial" w:hAnsi="Arial" w:cs="Arial"/>
        </w:rPr>
        <w:t xml:space="preserve"> report and accompanying </w:t>
      </w:r>
      <w:r>
        <w:rPr>
          <w:rFonts w:ascii="Arial" w:hAnsi="Arial" w:cs="Arial"/>
        </w:rPr>
        <w:t>tables</w:t>
      </w:r>
      <w:r w:rsidRPr="00280A6B">
        <w:rPr>
          <w:rFonts w:ascii="Arial" w:hAnsi="Arial" w:cs="Arial"/>
        </w:rPr>
        <w:t xml:space="preserve"> are available to download from the Housing Executive web site:</w:t>
      </w:r>
    </w:p>
    <w:p w14:paraId="0532B928" w14:textId="77777777" w:rsidR="00432853" w:rsidRPr="00D25C70" w:rsidRDefault="00432853" w:rsidP="00432853">
      <w:pPr>
        <w:rPr>
          <w:rFonts w:ascii="Arial" w:hAnsi="Arial" w:cs="Arial"/>
        </w:rPr>
      </w:pPr>
      <w:hyperlink r:id="rId33" w:history="1">
        <w:r w:rsidRPr="006835C9">
          <w:rPr>
            <w:rStyle w:val="Hyperlink"/>
            <w:rFonts w:ascii="Arial" w:hAnsi="Arial" w:cs="Arial"/>
          </w:rPr>
          <w:t>House Condition Survey reports - Northern Ireland Housing Executive</w:t>
        </w:r>
      </w:hyperlink>
    </w:p>
    <w:p w14:paraId="05F5E716" w14:textId="77777777" w:rsidR="00432853" w:rsidRPr="00280A6B" w:rsidRDefault="00432853" w:rsidP="00432853">
      <w:pPr>
        <w:rPr>
          <w:rFonts w:ascii="Arial" w:hAnsi="Arial" w:cs="Arial"/>
        </w:rPr>
      </w:pPr>
      <w:r w:rsidRPr="00280A6B">
        <w:rPr>
          <w:rFonts w:ascii="Arial" w:hAnsi="Arial" w:cs="Arial"/>
        </w:rPr>
        <w:t xml:space="preserve">The report is available in ‘accessible’ format. Tables are available in Excel. </w:t>
      </w:r>
    </w:p>
    <w:p w14:paraId="45AEE945" w14:textId="77777777" w:rsidR="00432853" w:rsidRPr="00666CBD" w:rsidRDefault="00432853" w:rsidP="00432853">
      <w:pPr>
        <w:rPr>
          <w:rFonts w:ascii="Arial" w:hAnsi="Arial" w:cs="Arial"/>
          <w:i/>
          <w:color w:val="7030A0"/>
          <w:sz w:val="24"/>
          <w:szCs w:val="24"/>
        </w:rPr>
      </w:pPr>
      <w:r w:rsidRPr="00666CBD">
        <w:rPr>
          <w:rFonts w:ascii="Arial" w:hAnsi="Arial" w:cs="Arial"/>
          <w:i/>
          <w:color w:val="7030A0"/>
          <w:sz w:val="24"/>
          <w:szCs w:val="24"/>
        </w:rPr>
        <w:t>Accuracy</w:t>
      </w:r>
    </w:p>
    <w:p w14:paraId="6237D155" w14:textId="77777777" w:rsidR="00432853" w:rsidRPr="00280A6B" w:rsidRDefault="00432853" w:rsidP="00432853">
      <w:pPr>
        <w:rPr>
          <w:rFonts w:ascii="Arial" w:hAnsi="Arial" w:cs="Arial"/>
        </w:rPr>
      </w:pPr>
      <w:r w:rsidRPr="00280A6B">
        <w:rPr>
          <w:rFonts w:ascii="Arial" w:hAnsi="Arial" w:cs="Arial"/>
        </w:rPr>
        <w:t xml:space="preserve">The Northern Ireland House Condition Survey (HCS) is a survey based on a stratified random disproportionate sample of </w:t>
      </w:r>
      <w:r>
        <w:rPr>
          <w:rFonts w:ascii="Arial" w:hAnsi="Arial" w:cs="Arial"/>
        </w:rPr>
        <w:t>5</w:t>
      </w:r>
      <w:r w:rsidRPr="00280A6B">
        <w:rPr>
          <w:rFonts w:ascii="Arial" w:hAnsi="Arial" w:cs="Arial"/>
        </w:rPr>
        <w:t>,000 dwellings. The House Condition Survey Steering Group provides guidance in relation to sample size and design while working within the constraints of the budget. The published data provide estimates for the Northern Ireland housing stock based on this sample. The sampling was completed in two stages.</w:t>
      </w:r>
    </w:p>
    <w:p w14:paraId="12669ED8" w14:textId="77777777" w:rsidR="00432853" w:rsidRPr="00280A6B" w:rsidRDefault="00432853" w:rsidP="00432853">
      <w:pPr>
        <w:rPr>
          <w:rFonts w:ascii="Arial" w:hAnsi="Arial" w:cs="Arial"/>
        </w:rPr>
      </w:pPr>
      <w:r w:rsidRPr="00280A6B">
        <w:rPr>
          <w:rFonts w:ascii="Arial" w:hAnsi="Arial" w:cs="Arial"/>
        </w:rPr>
        <w:t>The first stage involved including all the full surveys completed as part of the 201</w:t>
      </w:r>
      <w:r>
        <w:rPr>
          <w:rFonts w:ascii="Arial" w:hAnsi="Arial" w:cs="Arial"/>
        </w:rPr>
        <w:t>6</w:t>
      </w:r>
      <w:r w:rsidRPr="00280A6B">
        <w:rPr>
          <w:rFonts w:ascii="Arial" w:hAnsi="Arial" w:cs="Arial"/>
        </w:rPr>
        <w:t xml:space="preserve"> HCS (resample: 1,</w:t>
      </w:r>
      <w:r>
        <w:rPr>
          <w:rFonts w:ascii="Arial" w:hAnsi="Arial" w:cs="Arial"/>
        </w:rPr>
        <w:t>918</w:t>
      </w:r>
      <w:r w:rsidRPr="00280A6B">
        <w:rPr>
          <w:rFonts w:ascii="Arial" w:hAnsi="Arial" w:cs="Arial"/>
        </w:rPr>
        <w:t xml:space="preserve"> surveys).</w:t>
      </w:r>
    </w:p>
    <w:p w14:paraId="05E88CB4" w14:textId="77777777" w:rsidR="00432853" w:rsidRPr="00280A6B" w:rsidRDefault="00432853" w:rsidP="00432853">
      <w:pPr>
        <w:rPr>
          <w:rFonts w:ascii="Arial" w:hAnsi="Arial" w:cs="Arial"/>
        </w:rPr>
      </w:pPr>
      <w:r w:rsidRPr="00280A6B">
        <w:rPr>
          <w:rFonts w:ascii="Arial" w:hAnsi="Arial" w:cs="Arial"/>
        </w:rPr>
        <w:t xml:space="preserve">The second stage was a fresh random sample of </w:t>
      </w:r>
      <w:r>
        <w:rPr>
          <w:rFonts w:ascii="Arial" w:hAnsi="Arial" w:cs="Arial"/>
        </w:rPr>
        <w:t>3,077</w:t>
      </w:r>
      <w:r w:rsidRPr="00280A6B">
        <w:rPr>
          <w:rFonts w:ascii="Arial" w:hAnsi="Arial" w:cs="Arial"/>
        </w:rPr>
        <w:t xml:space="preserve"> properties selected by council area to ensure that each total (fresh and resample) added to </w:t>
      </w:r>
      <w:r>
        <w:rPr>
          <w:rFonts w:ascii="Arial" w:hAnsi="Arial" w:cs="Arial"/>
        </w:rPr>
        <w:t>333</w:t>
      </w:r>
      <w:r w:rsidRPr="00280A6B">
        <w:rPr>
          <w:rFonts w:ascii="Arial" w:hAnsi="Arial" w:cs="Arial"/>
        </w:rPr>
        <w:t xml:space="preserve">. </w:t>
      </w:r>
      <w:r w:rsidRPr="00A607FB">
        <w:rPr>
          <w:rFonts w:ascii="Arial" w:hAnsi="Arial" w:cs="Arial"/>
        </w:rPr>
        <w:t>In Belfast City Council Area, a total of 1,332 households were selected (333 in each sub-sector: North, East, South and West Belfast). In addition, the Causeway Coast and Glens council area was divided into two areas (Moyle and Limavady areas) with the intention to allow for more detailed information on holiday homes in Northern Ireland</w:t>
      </w:r>
      <w:r>
        <w:rPr>
          <w:rFonts w:ascii="Arial" w:hAnsi="Arial" w:cs="Arial"/>
        </w:rPr>
        <w:t xml:space="preserve">. </w:t>
      </w:r>
      <w:r w:rsidRPr="00A607FB">
        <w:rPr>
          <w:rFonts w:ascii="Arial" w:hAnsi="Arial" w:cs="Arial"/>
        </w:rPr>
        <w:t xml:space="preserve">The fresh sample frame, in 2023, was the NISRA address register (NAR), which had been subject to extensive quality assurance and validation for the 2021 Northern Ireland census. </w:t>
      </w:r>
    </w:p>
    <w:p w14:paraId="456A8CC3" w14:textId="77777777" w:rsidR="00432853" w:rsidRPr="00280A6B" w:rsidRDefault="00432853" w:rsidP="00432853">
      <w:pPr>
        <w:rPr>
          <w:rFonts w:ascii="Arial" w:hAnsi="Arial" w:cs="Arial"/>
        </w:rPr>
      </w:pPr>
      <w:r w:rsidRPr="00280A6B">
        <w:rPr>
          <w:rFonts w:ascii="Arial" w:hAnsi="Arial" w:cs="Arial"/>
        </w:rPr>
        <w:t>Weighting and grossing translates the information gathered in a sample survey and translates it into figures that reflect the real world. The weighting and grossing process reflects the separate stages of sampling and the survey process.</w:t>
      </w:r>
    </w:p>
    <w:p w14:paraId="23A6F799" w14:textId="77777777" w:rsidR="00432853" w:rsidRPr="00280A6B" w:rsidRDefault="00432853" w:rsidP="00432853">
      <w:pPr>
        <w:rPr>
          <w:rFonts w:ascii="Arial" w:hAnsi="Arial" w:cs="Arial"/>
        </w:rPr>
      </w:pPr>
      <w:r w:rsidRPr="00280A6B">
        <w:rPr>
          <w:rFonts w:ascii="Arial" w:hAnsi="Arial" w:cs="Arial"/>
        </w:rPr>
        <w:t xml:space="preserve">The gross response rate, for the </w:t>
      </w:r>
      <w:r>
        <w:rPr>
          <w:rFonts w:ascii="Arial" w:hAnsi="Arial" w:cs="Arial"/>
        </w:rPr>
        <w:t>2023</w:t>
      </w:r>
      <w:r w:rsidRPr="00280A6B">
        <w:rPr>
          <w:rFonts w:ascii="Arial" w:hAnsi="Arial" w:cs="Arial"/>
        </w:rPr>
        <w:t xml:space="preserve"> Survey, was </w:t>
      </w:r>
      <w:r>
        <w:rPr>
          <w:rFonts w:ascii="Arial" w:hAnsi="Arial" w:cs="Arial"/>
        </w:rPr>
        <w:t>38</w:t>
      </w:r>
      <w:r w:rsidRPr="00280A6B">
        <w:rPr>
          <w:rFonts w:ascii="Arial" w:hAnsi="Arial" w:cs="Arial"/>
        </w:rPr>
        <w:t>%. Where comparisons are made, particularly between current and previous years, potential sample error is calculated to determine whether there are real differences.  This helps to ensure statistics are robust.</w:t>
      </w:r>
    </w:p>
    <w:p w14:paraId="57756B7E" w14:textId="77777777" w:rsidR="00432853" w:rsidRDefault="00432853" w:rsidP="00432853">
      <w:pPr>
        <w:rPr>
          <w:rFonts w:ascii="Arial" w:hAnsi="Arial" w:cs="Arial"/>
        </w:rPr>
      </w:pPr>
      <w:r w:rsidRPr="00D239B1">
        <w:rPr>
          <w:rFonts w:ascii="Arial" w:hAnsi="Arial" w:cs="Arial"/>
        </w:rPr>
        <w:t xml:space="preserve">Quality assurance (QA) checks are carried out by the producers/suppliers of the administrative data which is used to select the sample for the NIHCS. QA checks are also carried out at various stages of the survey by the Housing Executive’s Research Unit, Building Research Establishment (BRE) and by NIHCS supervisors. The Housing Executive has produced a document which sets out the quality assurances processes carried out at each stage of the survey. It has also produced a background quality report which examines the quality of the NIHCS in terms of relevance, accuracy and reliability, timeliness and </w:t>
      </w:r>
      <w:r w:rsidRPr="00D239B1">
        <w:rPr>
          <w:rFonts w:ascii="Arial" w:hAnsi="Arial" w:cs="Arial"/>
        </w:rPr>
        <w:lastRenderedPageBreak/>
        <w:t xml:space="preserve">punctuality, accessibility and clarity, and coherence and comparability. Both documents are available on the Housing Executive’s website: </w:t>
      </w:r>
    </w:p>
    <w:p w14:paraId="4EA9A27B" w14:textId="77777777" w:rsidR="00432853" w:rsidRPr="00280A6B" w:rsidRDefault="00432853" w:rsidP="00432853">
      <w:pPr>
        <w:rPr>
          <w:rFonts w:ascii="Arial" w:hAnsi="Arial" w:cs="Arial"/>
        </w:rPr>
      </w:pPr>
      <w:hyperlink r:id="rId34" w:history="1">
        <w:r w:rsidRPr="00D239B1">
          <w:rPr>
            <w:rStyle w:val="Hyperlink"/>
            <w:rFonts w:ascii="Arial" w:hAnsi="Arial" w:cs="Arial"/>
          </w:rPr>
          <w:t>NIHCS statistics quality information - Northern Ireland Housing Executive</w:t>
        </w:r>
      </w:hyperlink>
    </w:p>
    <w:p w14:paraId="5CCB1D20" w14:textId="77777777" w:rsidR="00432853" w:rsidRPr="00666CBD" w:rsidRDefault="00432853" w:rsidP="00432853">
      <w:pPr>
        <w:rPr>
          <w:rFonts w:ascii="Arial" w:hAnsi="Arial" w:cs="Arial"/>
          <w:color w:val="7030A0"/>
          <w:sz w:val="24"/>
          <w:szCs w:val="24"/>
        </w:rPr>
      </w:pPr>
      <w:r w:rsidRPr="00666CBD">
        <w:rPr>
          <w:rFonts w:ascii="Arial" w:hAnsi="Arial" w:cs="Arial"/>
          <w:i/>
          <w:color w:val="7030A0"/>
          <w:sz w:val="24"/>
          <w:szCs w:val="24"/>
        </w:rPr>
        <w:t>Timeliness</w:t>
      </w:r>
    </w:p>
    <w:p w14:paraId="772949A9" w14:textId="77777777" w:rsidR="00432853" w:rsidRPr="00280A6B" w:rsidRDefault="00432853" w:rsidP="00432853">
      <w:pPr>
        <w:rPr>
          <w:rFonts w:ascii="Arial" w:hAnsi="Arial" w:cs="Arial"/>
        </w:rPr>
      </w:pPr>
      <w:r w:rsidRPr="00280A6B">
        <w:rPr>
          <w:rFonts w:ascii="Arial" w:hAnsi="Arial" w:cs="Arial"/>
        </w:rPr>
        <w:t xml:space="preserve">Field work for the </w:t>
      </w:r>
      <w:r>
        <w:rPr>
          <w:rFonts w:ascii="Arial" w:hAnsi="Arial" w:cs="Arial"/>
        </w:rPr>
        <w:t>2023</w:t>
      </w:r>
      <w:r w:rsidRPr="00280A6B">
        <w:rPr>
          <w:rFonts w:ascii="Arial" w:hAnsi="Arial" w:cs="Arial"/>
        </w:rPr>
        <w:t xml:space="preserve"> House Condition Survey was carried out between May and </w:t>
      </w:r>
      <w:r>
        <w:rPr>
          <w:rFonts w:ascii="Arial" w:hAnsi="Arial" w:cs="Arial"/>
        </w:rPr>
        <w:t>October</w:t>
      </w:r>
      <w:r w:rsidRPr="00280A6B">
        <w:rPr>
          <w:rFonts w:ascii="Arial" w:hAnsi="Arial" w:cs="Arial"/>
        </w:rPr>
        <w:t xml:space="preserve"> (</w:t>
      </w:r>
      <w:r>
        <w:rPr>
          <w:rFonts w:ascii="Arial" w:hAnsi="Arial" w:cs="Arial"/>
        </w:rPr>
        <w:t>2023</w:t>
      </w:r>
      <w:r w:rsidRPr="00280A6B">
        <w:rPr>
          <w:rFonts w:ascii="Arial" w:hAnsi="Arial" w:cs="Arial"/>
        </w:rPr>
        <w:t xml:space="preserve">). Preliminary key findings were published on the Housing Executive web site in </w:t>
      </w:r>
      <w:r w:rsidRPr="00D239B1">
        <w:rPr>
          <w:rFonts w:ascii="Arial" w:hAnsi="Arial" w:cs="Arial"/>
        </w:rPr>
        <w:t xml:space="preserve">January 2026. The </w:t>
      </w:r>
      <w:r w:rsidRPr="006835C9">
        <w:rPr>
          <w:rFonts w:ascii="Arial" w:hAnsi="Arial" w:cs="Arial"/>
          <w:i/>
          <w:iCs/>
        </w:rPr>
        <w:t>Northern Ireland House Condition Survey 2023: household profile</w:t>
      </w:r>
      <w:r w:rsidRPr="00D239B1">
        <w:rPr>
          <w:rFonts w:ascii="Arial" w:hAnsi="Arial" w:cs="Arial"/>
        </w:rPr>
        <w:t xml:space="preserve"> report was published on 25 June 2026. There are a series of checks and processes in place to ensure the timeliness and punctuality of NIHCS statistics.</w:t>
      </w:r>
    </w:p>
    <w:p w14:paraId="05FBCDF6" w14:textId="77777777" w:rsidR="00432853" w:rsidRPr="00280A6B" w:rsidRDefault="00432853" w:rsidP="00432853">
      <w:pPr>
        <w:rPr>
          <w:rFonts w:ascii="Arial" w:hAnsi="Arial" w:cs="Arial"/>
        </w:rPr>
      </w:pPr>
      <w:r w:rsidRPr="00280A6B">
        <w:rPr>
          <w:rFonts w:ascii="Arial" w:hAnsi="Arial" w:cs="Arial"/>
        </w:rPr>
        <w:t>This is in line with producers of other national House Condition Surveys in England and Scotland.</w:t>
      </w:r>
    </w:p>
    <w:p w14:paraId="281909B2" w14:textId="77777777" w:rsidR="00432853" w:rsidRPr="00666CBD" w:rsidRDefault="00432853" w:rsidP="00432853">
      <w:pPr>
        <w:rPr>
          <w:rFonts w:ascii="Arial" w:hAnsi="Arial" w:cs="Arial"/>
          <w:bCs/>
          <w:i/>
          <w:color w:val="7030A0"/>
          <w:sz w:val="24"/>
          <w:szCs w:val="24"/>
        </w:rPr>
      </w:pPr>
      <w:r w:rsidRPr="00666CBD">
        <w:rPr>
          <w:rFonts w:ascii="Arial" w:hAnsi="Arial" w:cs="Arial"/>
          <w:bCs/>
          <w:i/>
          <w:color w:val="7030A0"/>
          <w:sz w:val="24"/>
          <w:szCs w:val="24"/>
        </w:rPr>
        <w:t>Coherence and Comparability</w:t>
      </w:r>
    </w:p>
    <w:p w14:paraId="6395B566" w14:textId="77777777" w:rsidR="00432853" w:rsidRPr="00280A6B" w:rsidRDefault="00432853" w:rsidP="00432853">
      <w:pPr>
        <w:rPr>
          <w:rFonts w:ascii="Arial" w:hAnsi="Arial" w:cs="Arial"/>
        </w:rPr>
      </w:pPr>
      <w:r w:rsidRPr="00280A6B">
        <w:rPr>
          <w:rFonts w:ascii="Arial" w:hAnsi="Arial" w:cs="Arial"/>
        </w:rPr>
        <w:t>The Northern Ireland House Condition Survey is produced with the assistance of the Building Research Establishment in London (BRE). This ensures comparability (as far as possible) of survey questions, methodology and key findings with other House Condition Surveys conducted in England, Wales and Scotland.</w:t>
      </w:r>
    </w:p>
    <w:p w14:paraId="015CEBB1" w14:textId="77777777" w:rsidR="00432853" w:rsidRPr="00280A6B" w:rsidRDefault="00432853" w:rsidP="00432853">
      <w:pPr>
        <w:rPr>
          <w:rFonts w:ascii="Arial" w:hAnsi="Arial" w:cs="Arial"/>
        </w:rPr>
      </w:pPr>
      <w:r w:rsidRPr="00280A6B">
        <w:rPr>
          <w:rFonts w:ascii="Arial" w:hAnsi="Arial" w:cs="Arial"/>
        </w:rPr>
        <w:t>The NIHCS surveyors receive the same training as the English surveyors, this reduces surveyor variability.</w:t>
      </w:r>
    </w:p>
    <w:p w14:paraId="64CA8C69" w14:textId="77777777" w:rsidR="00432853" w:rsidRPr="00280A6B" w:rsidRDefault="00432853" w:rsidP="00432853">
      <w:pPr>
        <w:rPr>
          <w:rFonts w:ascii="Arial" w:hAnsi="Arial" w:cs="Arial"/>
        </w:rPr>
      </w:pPr>
      <w:r w:rsidRPr="00280A6B">
        <w:rPr>
          <w:rFonts w:ascii="Arial" w:hAnsi="Arial" w:cs="Arial"/>
        </w:rPr>
        <w:t xml:space="preserve">Many aspects of the form remain the same over time to allow longitudinal analysis. </w:t>
      </w:r>
    </w:p>
    <w:p w14:paraId="4979914E" w14:textId="77777777" w:rsidR="00432853" w:rsidRPr="00280A6B" w:rsidRDefault="00432853" w:rsidP="00432853">
      <w:pPr>
        <w:rPr>
          <w:rFonts w:ascii="Arial" w:hAnsi="Arial" w:cs="Arial"/>
        </w:rPr>
      </w:pPr>
      <w:r w:rsidRPr="00280A6B">
        <w:rPr>
          <w:rFonts w:ascii="Arial" w:hAnsi="Arial" w:cs="Arial"/>
        </w:rPr>
        <w:t>The number of household types has been reduced because of smaller samples over time. However, previous years have been recoded so longitudinal analysis is still possible.</w:t>
      </w:r>
    </w:p>
    <w:p w14:paraId="57C837A0" w14:textId="77777777" w:rsidR="00432853" w:rsidRPr="00280A6B" w:rsidRDefault="00432853" w:rsidP="00432853">
      <w:pPr>
        <w:rPr>
          <w:rFonts w:ascii="Arial" w:hAnsi="Arial" w:cs="Arial"/>
        </w:rPr>
      </w:pPr>
      <w:r w:rsidRPr="00280A6B">
        <w:rPr>
          <w:rFonts w:ascii="Arial" w:hAnsi="Arial" w:cs="Arial"/>
        </w:rPr>
        <w:t>Household types were classified into three groups as follows:</w:t>
      </w:r>
    </w:p>
    <w:p w14:paraId="370ACA3F" w14:textId="77777777" w:rsidR="00432853" w:rsidRPr="00280A6B" w:rsidRDefault="00432853" w:rsidP="00432853">
      <w:pPr>
        <w:rPr>
          <w:rFonts w:ascii="Arial" w:hAnsi="Arial" w:cs="Arial"/>
          <w:b/>
          <w:bCs/>
        </w:rPr>
      </w:pPr>
      <w:r w:rsidRPr="00280A6B">
        <w:rPr>
          <w:rFonts w:ascii="Arial" w:hAnsi="Arial" w:cs="Arial"/>
          <w:b/>
          <w:bCs/>
        </w:rPr>
        <w:t xml:space="preserve">Adult Households </w:t>
      </w:r>
      <w:r w:rsidRPr="00280A6B">
        <w:rPr>
          <w:rFonts w:ascii="Arial" w:hAnsi="Arial" w:cs="Arial"/>
          <w:bCs/>
        </w:rPr>
        <w:t>– which consists of the following categories:</w:t>
      </w:r>
    </w:p>
    <w:p w14:paraId="33FD938D" w14:textId="77777777" w:rsidR="00432853" w:rsidRPr="00280A6B" w:rsidRDefault="00432853" w:rsidP="00432853">
      <w:pPr>
        <w:rPr>
          <w:rFonts w:ascii="Arial" w:hAnsi="Arial" w:cs="Arial"/>
          <w:bCs/>
          <w:i/>
          <w:iCs/>
        </w:rPr>
      </w:pPr>
      <w:r w:rsidRPr="00280A6B">
        <w:rPr>
          <w:rFonts w:ascii="Arial" w:hAnsi="Arial" w:cs="Arial"/>
          <w:bCs/>
          <w:i/>
          <w:iCs/>
        </w:rPr>
        <w:t>Lone Adult</w:t>
      </w:r>
    </w:p>
    <w:p w14:paraId="221258B3" w14:textId="77777777" w:rsidR="00432853" w:rsidRPr="00280A6B" w:rsidRDefault="00432853" w:rsidP="00432853">
      <w:pPr>
        <w:rPr>
          <w:rFonts w:ascii="Arial" w:hAnsi="Arial" w:cs="Arial"/>
        </w:rPr>
      </w:pPr>
      <w:r w:rsidRPr="00280A6B">
        <w:rPr>
          <w:rFonts w:ascii="Arial" w:hAnsi="Arial" w:cs="Arial"/>
        </w:rPr>
        <w:t>One adult below pensionable age (65).</w:t>
      </w:r>
    </w:p>
    <w:p w14:paraId="34E181A7" w14:textId="77777777" w:rsidR="00432853" w:rsidRPr="00280A6B" w:rsidRDefault="00432853" w:rsidP="00432853">
      <w:pPr>
        <w:rPr>
          <w:rFonts w:ascii="Arial" w:hAnsi="Arial" w:cs="Arial"/>
          <w:bCs/>
          <w:i/>
          <w:iCs/>
        </w:rPr>
      </w:pPr>
      <w:r w:rsidRPr="00280A6B">
        <w:rPr>
          <w:rFonts w:ascii="Arial" w:hAnsi="Arial" w:cs="Arial"/>
          <w:bCs/>
          <w:i/>
          <w:iCs/>
        </w:rPr>
        <w:t>Two Adults</w:t>
      </w:r>
    </w:p>
    <w:p w14:paraId="4A37A71A" w14:textId="77777777" w:rsidR="00432853" w:rsidRPr="00280A6B" w:rsidRDefault="00432853" w:rsidP="00432853">
      <w:pPr>
        <w:rPr>
          <w:rFonts w:ascii="Arial" w:hAnsi="Arial" w:cs="Arial"/>
        </w:rPr>
      </w:pPr>
      <w:r w:rsidRPr="00280A6B">
        <w:rPr>
          <w:rFonts w:ascii="Arial" w:hAnsi="Arial" w:cs="Arial"/>
        </w:rPr>
        <w:t>Two people, related or unrelated, below pensionable age (65).</w:t>
      </w:r>
    </w:p>
    <w:p w14:paraId="54127C91" w14:textId="77777777" w:rsidR="00432853" w:rsidRPr="00280A6B" w:rsidRDefault="00432853" w:rsidP="00432853">
      <w:pPr>
        <w:rPr>
          <w:rFonts w:ascii="Arial" w:hAnsi="Arial" w:cs="Arial"/>
          <w:bCs/>
          <w:i/>
          <w:iCs/>
        </w:rPr>
      </w:pPr>
      <w:r w:rsidRPr="00280A6B">
        <w:rPr>
          <w:rFonts w:ascii="Arial" w:hAnsi="Arial" w:cs="Arial"/>
          <w:bCs/>
          <w:i/>
          <w:iCs/>
        </w:rPr>
        <w:t>Large Adult</w:t>
      </w:r>
    </w:p>
    <w:p w14:paraId="6441A4A2" w14:textId="77777777" w:rsidR="00432853" w:rsidRPr="00280A6B" w:rsidRDefault="00432853" w:rsidP="00432853">
      <w:pPr>
        <w:rPr>
          <w:rFonts w:ascii="Arial" w:hAnsi="Arial" w:cs="Arial"/>
        </w:rPr>
      </w:pPr>
      <w:r w:rsidRPr="00280A6B">
        <w:rPr>
          <w:rFonts w:ascii="Arial" w:hAnsi="Arial" w:cs="Arial"/>
        </w:rPr>
        <w:t>Three or more adults, related or unrelated, and no dependent children aged under 16.</w:t>
      </w:r>
    </w:p>
    <w:p w14:paraId="4555D283" w14:textId="77777777" w:rsidR="00432853" w:rsidRPr="00280A6B" w:rsidRDefault="00432853" w:rsidP="00432853">
      <w:pPr>
        <w:rPr>
          <w:rFonts w:ascii="Arial" w:hAnsi="Arial" w:cs="Arial"/>
          <w:b/>
        </w:rPr>
      </w:pPr>
      <w:r w:rsidRPr="00280A6B">
        <w:rPr>
          <w:rFonts w:ascii="Arial" w:hAnsi="Arial" w:cs="Arial"/>
          <w:b/>
        </w:rPr>
        <w:t xml:space="preserve">Households with children </w:t>
      </w:r>
      <w:r w:rsidRPr="00280A6B">
        <w:rPr>
          <w:rFonts w:ascii="Arial" w:hAnsi="Arial" w:cs="Arial"/>
        </w:rPr>
        <w:t>- which consists of the following categories:</w:t>
      </w:r>
    </w:p>
    <w:p w14:paraId="0879C881" w14:textId="77777777" w:rsidR="00432853" w:rsidRPr="00280A6B" w:rsidRDefault="00432853" w:rsidP="00432853">
      <w:pPr>
        <w:rPr>
          <w:rFonts w:ascii="Arial" w:hAnsi="Arial" w:cs="Arial"/>
          <w:bCs/>
          <w:i/>
          <w:iCs/>
        </w:rPr>
      </w:pPr>
      <w:r w:rsidRPr="00280A6B">
        <w:rPr>
          <w:rFonts w:ascii="Arial" w:hAnsi="Arial" w:cs="Arial"/>
          <w:bCs/>
          <w:i/>
          <w:iCs/>
        </w:rPr>
        <w:t>Lone Parent</w:t>
      </w:r>
    </w:p>
    <w:p w14:paraId="430DB955" w14:textId="77777777" w:rsidR="00432853" w:rsidRPr="00280A6B" w:rsidRDefault="00432853" w:rsidP="00432853">
      <w:pPr>
        <w:rPr>
          <w:rFonts w:ascii="Arial" w:hAnsi="Arial" w:cs="Arial"/>
        </w:rPr>
      </w:pPr>
      <w:r w:rsidRPr="00280A6B">
        <w:rPr>
          <w:rFonts w:ascii="Arial" w:hAnsi="Arial" w:cs="Arial"/>
        </w:rPr>
        <w:t>One adult living with one or more dependent children aged under 16.</w:t>
      </w:r>
    </w:p>
    <w:p w14:paraId="008BBBC3" w14:textId="77777777" w:rsidR="00432853" w:rsidRPr="00280A6B" w:rsidRDefault="00432853" w:rsidP="00432853">
      <w:pPr>
        <w:rPr>
          <w:rFonts w:ascii="Arial" w:hAnsi="Arial" w:cs="Arial"/>
          <w:bCs/>
          <w:i/>
          <w:iCs/>
        </w:rPr>
      </w:pPr>
      <w:r w:rsidRPr="00280A6B">
        <w:rPr>
          <w:rFonts w:ascii="Arial" w:hAnsi="Arial" w:cs="Arial"/>
          <w:bCs/>
          <w:i/>
          <w:iCs/>
        </w:rPr>
        <w:t>Small Family</w:t>
      </w:r>
    </w:p>
    <w:p w14:paraId="0BAEDF11" w14:textId="77777777" w:rsidR="00432853" w:rsidRPr="00280A6B" w:rsidRDefault="00432853" w:rsidP="00432853">
      <w:pPr>
        <w:rPr>
          <w:rFonts w:ascii="Arial" w:hAnsi="Arial" w:cs="Arial"/>
        </w:rPr>
      </w:pPr>
      <w:r w:rsidRPr="00280A6B">
        <w:rPr>
          <w:rFonts w:ascii="Arial" w:hAnsi="Arial" w:cs="Arial"/>
        </w:rPr>
        <w:t>Two adults, related or unrelated, living with one or two dependent children aged under 16.</w:t>
      </w:r>
    </w:p>
    <w:p w14:paraId="4EB03DA2" w14:textId="77777777" w:rsidR="00432853" w:rsidRPr="00280A6B" w:rsidRDefault="00432853" w:rsidP="00432853">
      <w:pPr>
        <w:rPr>
          <w:rFonts w:ascii="Arial" w:hAnsi="Arial" w:cs="Arial"/>
          <w:bCs/>
          <w:i/>
          <w:iCs/>
        </w:rPr>
      </w:pPr>
      <w:r w:rsidRPr="00280A6B">
        <w:rPr>
          <w:rFonts w:ascii="Arial" w:hAnsi="Arial" w:cs="Arial"/>
          <w:bCs/>
          <w:i/>
          <w:iCs/>
        </w:rPr>
        <w:t>Large Family</w:t>
      </w:r>
    </w:p>
    <w:p w14:paraId="5A394681" w14:textId="77777777" w:rsidR="00432853" w:rsidRPr="00280A6B" w:rsidRDefault="00432853" w:rsidP="00432853">
      <w:pPr>
        <w:rPr>
          <w:rFonts w:ascii="Arial" w:hAnsi="Arial" w:cs="Arial"/>
        </w:rPr>
      </w:pPr>
      <w:r w:rsidRPr="00280A6B">
        <w:rPr>
          <w:rFonts w:ascii="Arial" w:hAnsi="Arial" w:cs="Arial"/>
        </w:rPr>
        <w:t>Two adults, related or unrelated, living with three or more dependent children aged under 16; OR three or more adults living with one or more dependent children aged under 16.</w:t>
      </w:r>
    </w:p>
    <w:p w14:paraId="6252B281" w14:textId="77777777" w:rsidR="00432853" w:rsidRPr="00280A6B" w:rsidRDefault="00432853" w:rsidP="00432853">
      <w:pPr>
        <w:rPr>
          <w:rFonts w:ascii="Arial" w:hAnsi="Arial" w:cs="Arial"/>
        </w:rPr>
      </w:pPr>
      <w:r w:rsidRPr="00280A6B">
        <w:rPr>
          <w:rFonts w:ascii="Arial" w:hAnsi="Arial" w:cs="Arial"/>
          <w:b/>
        </w:rPr>
        <w:lastRenderedPageBreak/>
        <w:t>Older Households</w:t>
      </w:r>
      <w:r w:rsidRPr="00280A6B">
        <w:rPr>
          <w:rFonts w:ascii="Arial" w:hAnsi="Arial" w:cs="Arial"/>
        </w:rPr>
        <w:t xml:space="preserve"> - which consists of the following categories:</w:t>
      </w:r>
    </w:p>
    <w:p w14:paraId="1996F16E" w14:textId="77777777" w:rsidR="00432853" w:rsidRPr="00280A6B" w:rsidRDefault="00432853" w:rsidP="00432853">
      <w:pPr>
        <w:rPr>
          <w:rFonts w:ascii="Arial" w:hAnsi="Arial" w:cs="Arial"/>
          <w:bCs/>
          <w:i/>
          <w:iCs/>
        </w:rPr>
      </w:pPr>
      <w:r w:rsidRPr="00280A6B">
        <w:rPr>
          <w:rFonts w:ascii="Arial" w:hAnsi="Arial" w:cs="Arial"/>
          <w:bCs/>
          <w:i/>
          <w:iCs/>
        </w:rPr>
        <w:t xml:space="preserve">Two Person Older </w:t>
      </w:r>
    </w:p>
    <w:p w14:paraId="4EB8D862" w14:textId="77777777" w:rsidR="00432853" w:rsidRPr="00280A6B" w:rsidRDefault="00432853" w:rsidP="00432853">
      <w:pPr>
        <w:rPr>
          <w:rFonts w:ascii="Arial" w:hAnsi="Arial" w:cs="Arial"/>
        </w:rPr>
      </w:pPr>
      <w:r w:rsidRPr="00280A6B">
        <w:rPr>
          <w:rFonts w:ascii="Arial" w:hAnsi="Arial" w:cs="Arial"/>
        </w:rPr>
        <w:t>Two people, related or unrelated, at least one of whom is of pensionable age (65 plus).</w:t>
      </w:r>
    </w:p>
    <w:p w14:paraId="2452161F" w14:textId="77777777" w:rsidR="00432853" w:rsidRPr="00280A6B" w:rsidRDefault="00432853" w:rsidP="00432853">
      <w:pPr>
        <w:rPr>
          <w:rFonts w:ascii="Arial" w:hAnsi="Arial" w:cs="Arial"/>
          <w:bCs/>
          <w:i/>
          <w:iCs/>
        </w:rPr>
      </w:pPr>
      <w:r w:rsidRPr="00280A6B">
        <w:rPr>
          <w:rFonts w:ascii="Arial" w:hAnsi="Arial" w:cs="Arial"/>
          <w:bCs/>
          <w:i/>
          <w:iCs/>
        </w:rPr>
        <w:t>Lone Older</w:t>
      </w:r>
    </w:p>
    <w:p w14:paraId="7C277A06" w14:textId="77777777" w:rsidR="00432853" w:rsidRPr="00280A6B" w:rsidRDefault="00432853" w:rsidP="00432853">
      <w:pPr>
        <w:rPr>
          <w:rFonts w:ascii="Arial" w:hAnsi="Arial" w:cs="Arial"/>
        </w:rPr>
      </w:pPr>
      <w:r w:rsidRPr="00280A6B">
        <w:rPr>
          <w:rFonts w:ascii="Arial" w:hAnsi="Arial" w:cs="Arial"/>
        </w:rPr>
        <w:t>One person of pensionable age or older (65).</w:t>
      </w:r>
    </w:p>
    <w:p w14:paraId="1181456C" w14:textId="77777777" w:rsidR="00432853" w:rsidRPr="00280A6B" w:rsidRDefault="00432853" w:rsidP="00432853">
      <w:pPr>
        <w:rPr>
          <w:rFonts w:ascii="Arial" w:hAnsi="Arial" w:cs="Arial"/>
          <w:b/>
        </w:rPr>
      </w:pPr>
      <w:r w:rsidRPr="00280A6B">
        <w:rPr>
          <w:rFonts w:ascii="Arial" w:hAnsi="Arial" w:cs="Arial"/>
        </w:rPr>
        <w:t>It should be noted that in the 2016 House Condition Survey the pension age for females changed to 65. This mainly affected the small group of females (aged 60 to 64) who are now below pension age. This should be taken into consideration when comparing with previous results.</w:t>
      </w:r>
    </w:p>
    <w:p w14:paraId="659D8F3D" w14:textId="01487156" w:rsidR="007161BE" w:rsidRPr="007161BE" w:rsidRDefault="00CE48CE" w:rsidP="00485AF6">
      <w:pPr>
        <w:pStyle w:val="Heading5"/>
        <w:spacing w:before="240"/>
      </w:pPr>
      <w:r w:rsidRPr="00E124C8">
        <w:t>Table 1.</w:t>
      </w:r>
      <w:r w:rsidR="00A25E53">
        <w:t>7</w:t>
      </w:r>
      <w:r w:rsidRPr="00E124C8">
        <w:t xml:space="preserve">: Building </w:t>
      </w:r>
      <w:r w:rsidR="00D16403" w:rsidRPr="00E124C8">
        <w:t>control new dwelling star</w:t>
      </w:r>
      <w:r w:rsidR="00E124C8" w:rsidRPr="00E124C8">
        <w:t xml:space="preserve">ts by development type </w:t>
      </w:r>
      <w:r w:rsidR="00284E1E">
        <w:t>2010-</w:t>
      </w:r>
      <w:r w:rsidR="007161BE" w:rsidRPr="00ED16FA">
        <w:t>202</w:t>
      </w:r>
      <w:r w:rsidR="00ED16FA" w:rsidRPr="00ED16FA">
        <w:t>6</w:t>
      </w:r>
    </w:p>
    <w:p w14:paraId="68919261" w14:textId="7A8FFC75" w:rsidR="00CE48CE" w:rsidRPr="00555B23" w:rsidRDefault="00CE48CE" w:rsidP="00485AF6">
      <w:pPr>
        <w:pStyle w:val="Heading5"/>
        <w:spacing w:before="240"/>
      </w:pPr>
      <w:r w:rsidRPr="00E124C8">
        <w:t>Table1.</w:t>
      </w:r>
      <w:r w:rsidR="00A25E53">
        <w:t>8</w:t>
      </w:r>
      <w:r w:rsidRPr="00E124C8">
        <w:t xml:space="preserve">: Building </w:t>
      </w:r>
      <w:r w:rsidR="00D16403" w:rsidRPr="00E124C8">
        <w:t xml:space="preserve">control new dwelling completions by development type </w:t>
      </w:r>
      <w:r w:rsidR="00E124C8" w:rsidRPr="00E124C8">
        <w:t>2010</w:t>
      </w:r>
      <w:r w:rsidR="00ED16FA">
        <w:t>-2026</w:t>
      </w:r>
    </w:p>
    <w:p w14:paraId="08F7E558" w14:textId="77777777" w:rsidR="00CE48CE" w:rsidRPr="00CC0D73" w:rsidRDefault="00CE48CE" w:rsidP="00110E1C">
      <w:pPr>
        <w:spacing w:before="120" w:after="120"/>
        <w:jc w:val="both"/>
        <w:rPr>
          <w:rFonts w:ascii="Arial" w:hAnsi="Arial" w:cs="Arial"/>
          <w:b/>
          <w:color w:val="0066CC"/>
          <w:sz w:val="24"/>
          <w:szCs w:val="24"/>
        </w:rPr>
      </w:pPr>
      <w:r w:rsidRPr="00CC0D73">
        <w:rPr>
          <w:rFonts w:ascii="Arial" w:hAnsi="Arial" w:cs="Arial"/>
          <w:b/>
          <w:color w:val="7030A0"/>
          <w:sz w:val="24"/>
          <w:szCs w:val="24"/>
        </w:rPr>
        <w:t>Description of the data</w:t>
      </w:r>
    </w:p>
    <w:p w14:paraId="1E2FAAC4" w14:textId="74D78DE6" w:rsidR="007F1500" w:rsidRPr="00110E1C" w:rsidRDefault="00CE48CE" w:rsidP="00110E1C">
      <w:pPr>
        <w:spacing w:before="120" w:after="120"/>
        <w:jc w:val="both"/>
        <w:rPr>
          <w:rFonts w:ascii="Arial" w:hAnsi="Arial" w:cs="Arial"/>
        </w:rPr>
      </w:pPr>
      <w:r w:rsidRPr="00CC0D73">
        <w:rPr>
          <w:rFonts w:ascii="Arial" w:hAnsi="Arial" w:cs="Arial"/>
        </w:rPr>
        <w:t>Tables 1.</w:t>
      </w:r>
      <w:r w:rsidR="00762558">
        <w:rPr>
          <w:rFonts w:ascii="Arial" w:hAnsi="Arial" w:cs="Arial"/>
        </w:rPr>
        <w:t>7</w:t>
      </w:r>
      <w:r w:rsidR="00762558" w:rsidRPr="00CC0D73">
        <w:rPr>
          <w:rFonts w:ascii="Arial" w:hAnsi="Arial" w:cs="Arial"/>
        </w:rPr>
        <w:t xml:space="preserve"> </w:t>
      </w:r>
      <w:r w:rsidRPr="00CC0D73">
        <w:rPr>
          <w:rFonts w:ascii="Arial" w:hAnsi="Arial" w:cs="Arial"/>
        </w:rPr>
        <w:t>and 1.</w:t>
      </w:r>
      <w:r w:rsidR="00762558">
        <w:rPr>
          <w:rFonts w:ascii="Arial" w:hAnsi="Arial" w:cs="Arial"/>
        </w:rPr>
        <w:t>8</w:t>
      </w:r>
      <w:r w:rsidR="00762558" w:rsidRPr="00CC0D73">
        <w:rPr>
          <w:rFonts w:ascii="Arial" w:hAnsi="Arial" w:cs="Arial"/>
        </w:rPr>
        <w:t xml:space="preserve"> </w:t>
      </w:r>
      <w:r w:rsidRPr="00CC0D73">
        <w:rPr>
          <w:rFonts w:ascii="Arial" w:hAnsi="Arial" w:cs="Arial"/>
        </w:rPr>
        <w:t xml:space="preserve">provide information relating to Building Control new dwelling starts and completions published by Land and Property Services (LPS). </w:t>
      </w:r>
    </w:p>
    <w:p w14:paraId="58D77D73" w14:textId="77777777" w:rsidR="00CE48CE" w:rsidRPr="00CC0D73" w:rsidRDefault="00CE48CE" w:rsidP="00110E1C">
      <w:pPr>
        <w:autoSpaceDE w:val="0"/>
        <w:autoSpaceDN w:val="0"/>
        <w:adjustRightInd w:val="0"/>
        <w:spacing w:before="120" w:after="120"/>
        <w:ind w:right="20"/>
        <w:jc w:val="both"/>
        <w:rPr>
          <w:rFonts w:ascii="Arial" w:hAnsi="Arial" w:cs="Arial"/>
          <w:b/>
          <w:bCs/>
          <w:color w:val="7030A0"/>
          <w:sz w:val="24"/>
          <w:szCs w:val="24"/>
          <w:u w:val="single"/>
          <w:lang w:eastAsia="en-GB"/>
        </w:rPr>
      </w:pPr>
      <w:r w:rsidRPr="00CC0D73">
        <w:rPr>
          <w:rFonts w:ascii="Arial" w:hAnsi="Arial" w:cs="Arial"/>
          <w:b/>
          <w:bCs/>
          <w:color w:val="7030A0"/>
          <w:sz w:val="24"/>
          <w:szCs w:val="24"/>
          <w:u w:val="single"/>
          <w:lang w:eastAsia="en-GB"/>
        </w:rPr>
        <w:t xml:space="preserve">Building Control Starts and Completions </w:t>
      </w:r>
    </w:p>
    <w:p w14:paraId="5DF4970B" w14:textId="77777777" w:rsidR="00CE48CE" w:rsidRPr="00CC0D73" w:rsidRDefault="00CE48CE" w:rsidP="00110E1C">
      <w:pPr>
        <w:autoSpaceDE w:val="0"/>
        <w:autoSpaceDN w:val="0"/>
        <w:adjustRightInd w:val="0"/>
        <w:spacing w:before="120" w:after="120"/>
        <w:ind w:right="20"/>
        <w:jc w:val="both"/>
        <w:rPr>
          <w:rFonts w:ascii="Arial" w:hAnsi="Arial" w:cs="Arial"/>
          <w:color w:val="000000"/>
        </w:rPr>
      </w:pPr>
      <w:r w:rsidRPr="00CC0D73">
        <w:rPr>
          <w:rFonts w:ascii="Arial" w:hAnsi="Arial" w:cs="Arial"/>
          <w:color w:val="000000"/>
        </w:rPr>
        <w:t>Land &amp; Property Services (LPS) receives information from Building Control in each council in Northern Ireland. This information contains the number of recorded new domestic dwellings started and completed.</w:t>
      </w:r>
    </w:p>
    <w:p w14:paraId="0B535AEA" w14:textId="70C6EF08" w:rsidR="00446C13" w:rsidRPr="0006428D" w:rsidRDefault="00446C13" w:rsidP="00110E1C">
      <w:pPr>
        <w:autoSpaceDE w:val="0"/>
        <w:autoSpaceDN w:val="0"/>
        <w:adjustRightInd w:val="0"/>
        <w:spacing w:before="120" w:after="120"/>
        <w:ind w:right="20"/>
        <w:jc w:val="both"/>
        <w:rPr>
          <w:rFonts w:ascii="Arial" w:hAnsi="Arial" w:cs="Arial"/>
          <w:color w:val="000000"/>
          <w:szCs w:val="24"/>
        </w:rPr>
      </w:pPr>
      <w:r w:rsidRPr="0006428D">
        <w:rPr>
          <w:rFonts w:ascii="Arial" w:hAnsi="Arial" w:cs="Arial"/>
          <w:color w:val="000000"/>
          <w:szCs w:val="24"/>
        </w:rPr>
        <w:t xml:space="preserve">Each </w:t>
      </w:r>
      <w:r w:rsidR="008466CE">
        <w:rPr>
          <w:rFonts w:ascii="Arial" w:hAnsi="Arial" w:cs="Arial"/>
          <w:color w:val="000000"/>
          <w:szCs w:val="24"/>
        </w:rPr>
        <w:t>council</w:t>
      </w:r>
      <w:r w:rsidRPr="0006428D">
        <w:rPr>
          <w:rFonts w:ascii="Arial" w:hAnsi="Arial" w:cs="Arial"/>
          <w:color w:val="000000"/>
          <w:szCs w:val="24"/>
        </w:rPr>
        <w:t xml:space="preserve"> </w:t>
      </w:r>
      <w:r>
        <w:rPr>
          <w:rFonts w:ascii="Arial" w:hAnsi="Arial" w:cs="Arial"/>
          <w:color w:val="000000"/>
          <w:szCs w:val="24"/>
        </w:rPr>
        <w:t>collects</w:t>
      </w:r>
      <w:r w:rsidRPr="0006428D">
        <w:rPr>
          <w:rFonts w:ascii="Arial" w:hAnsi="Arial" w:cs="Arial"/>
          <w:color w:val="000000"/>
          <w:szCs w:val="24"/>
        </w:rPr>
        <w:t xml:space="preserve"> information from the applications for building </w:t>
      </w:r>
      <w:r w:rsidR="007F1500">
        <w:rPr>
          <w:rFonts w:ascii="Arial" w:hAnsi="Arial" w:cs="Arial"/>
          <w:color w:val="000000"/>
          <w:szCs w:val="24"/>
        </w:rPr>
        <w:t>control,</w:t>
      </w:r>
      <w:r>
        <w:rPr>
          <w:rFonts w:ascii="Arial" w:hAnsi="Arial" w:cs="Arial"/>
          <w:color w:val="000000"/>
          <w:szCs w:val="24"/>
        </w:rPr>
        <w:t xml:space="preserve"> and this information is stored in the </w:t>
      </w:r>
      <w:r w:rsidRPr="0006428D">
        <w:rPr>
          <w:rFonts w:ascii="Arial" w:hAnsi="Arial" w:cs="Arial"/>
          <w:color w:val="000000"/>
          <w:szCs w:val="24"/>
        </w:rPr>
        <w:t xml:space="preserve">building control database provided by </w:t>
      </w:r>
      <w:r w:rsidR="007F1500" w:rsidRPr="0006428D">
        <w:rPr>
          <w:rFonts w:ascii="Arial" w:hAnsi="Arial" w:cs="Arial"/>
          <w:color w:val="000000"/>
          <w:szCs w:val="24"/>
        </w:rPr>
        <w:t>IDOX</w:t>
      </w:r>
      <w:r w:rsidRPr="0006428D">
        <w:rPr>
          <w:rFonts w:ascii="Arial" w:hAnsi="Arial" w:cs="Arial"/>
          <w:color w:val="000000"/>
          <w:szCs w:val="24"/>
        </w:rPr>
        <w:t xml:space="preserve">. </w:t>
      </w:r>
      <w:r>
        <w:rPr>
          <w:rFonts w:ascii="Arial" w:hAnsi="Arial" w:cs="Arial"/>
          <w:color w:val="000000"/>
          <w:szCs w:val="24"/>
        </w:rPr>
        <w:t>LPS have access to the database and extract the information on a monthly/quarterly basis for the purposes of maintenance of the Valuation List and statistical analysis.</w:t>
      </w:r>
      <w:r w:rsidRPr="0006428D">
        <w:rPr>
          <w:rFonts w:ascii="Arial" w:hAnsi="Arial" w:cs="Arial"/>
          <w:color w:val="000000"/>
          <w:szCs w:val="24"/>
        </w:rPr>
        <w:t xml:space="preserve">  </w:t>
      </w:r>
    </w:p>
    <w:p w14:paraId="17D3754A" w14:textId="68748052" w:rsidR="00446C13" w:rsidRPr="0006428D" w:rsidRDefault="00446C13" w:rsidP="00110E1C">
      <w:pPr>
        <w:autoSpaceDE w:val="0"/>
        <w:autoSpaceDN w:val="0"/>
        <w:adjustRightInd w:val="0"/>
        <w:spacing w:before="120" w:after="120"/>
        <w:ind w:right="20"/>
        <w:jc w:val="both"/>
        <w:rPr>
          <w:rFonts w:ascii="Arial" w:hAnsi="Arial" w:cs="Arial"/>
          <w:color w:val="000000"/>
          <w:szCs w:val="24"/>
        </w:rPr>
      </w:pPr>
      <w:r w:rsidRPr="0006428D">
        <w:rPr>
          <w:rFonts w:ascii="Arial" w:hAnsi="Arial" w:cs="Arial"/>
          <w:color w:val="000000"/>
          <w:szCs w:val="24"/>
        </w:rPr>
        <w:t xml:space="preserve">For further details see: </w:t>
      </w:r>
      <w:hyperlink r:id="rId35" w:history="1">
        <w:r w:rsidR="00A45005">
          <w:rPr>
            <w:rFonts w:ascii="Arial" w:hAnsi="Arial" w:cs="Arial"/>
            <w:color w:val="0000FF"/>
            <w:szCs w:val="24"/>
            <w:u w:val="single"/>
          </w:rPr>
          <w:t>Building Control NI</w:t>
        </w:r>
      </w:hyperlink>
      <w:r w:rsidRPr="0006428D">
        <w:rPr>
          <w:rFonts w:ascii="Arial" w:hAnsi="Arial" w:cs="Arial"/>
          <w:color w:val="000000"/>
          <w:szCs w:val="24"/>
          <w:u w:val="single"/>
        </w:rPr>
        <w:t xml:space="preserve">. </w:t>
      </w:r>
    </w:p>
    <w:p w14:paraId="264746CA" w14:textId="77777777" w:rsidR="00CE48CE" w:rsidRPr="00CC0D73" w:rsidRDefault="00CE48CE" w:rsidP="00110E1C">
      <w:pPr>
        <w:autoSpaceDE w:val="0"/>
        <w:autoSpaceDN w:val="0"/>
        <w:adjustRightInd w:val="0"/>
        <w:spacing w:before="120" w:after="120"/>
        <w:ind w:right="20"/>
        <w:jc w:val="both"/>
        <w:rPr>
          <w:rFonts w:ascii="Arial" w:hAnsi="Arial" w:cs="Arial"/>
          <w:color w:val="000000"/>
        </w:rPr>
      </w:pPr>
      <w:r w:rsidRPr="00CC0D73">
        <w:rPr>
          <w:rFonts w:ascii="Arial" w:hAnsi="Arial" w:cs="Arial"/>
          <w:color w:val="000000"/>
        </w:rPr>
        <w:t>The date of a new dwelling start is the date on which the first building control inspection takes place. The date of a new dwelling completion is the date on which the building control completion inspection takes place.</w:t>
      </w:r>
    </w:p>
    <w:p w14:paraId="154F9E68" w14:textId="25B6D0A2" w:rsidR="005C6E2B" w:rsidRPr="00110E1C" w:rsidRDefault="00CE48CE" w:rsidP="00110E1C">
      <w:pPr>
        <w:autoSpaceDE w:val="0"/>
        <w:autoSpaceDN w:val="0"/>
        <w:adjustRightInd w:val="0"/>
        <w:spacing w:before="120" w:after="120"/>
        <w:ind w:right="23"/>
        <w:jc w:val="both"/>
        <w:rPr>
          <w:rFonts w:ascii="Arial" w:hAnsi="Arial" w:cs="Arial"/>
          <w:color w:val="000000"/>
        </w:rPr>
      </w:pPr>
      <w:r w:rsidRPr="00CC0D73">
        <w:rPr>
          <w:rFonts w:ascii="Arial" w:hAnsi="Arial" w:cs="Arial"/>
          <w:color w:val="000000"/>
        </w:rPr>
        <w:t xml:space="preserve">Building control defines a property as complete when, further to final inspection being carried out, as far as can be ascertained, the property is in compliance with NI Building Regulations and a certificate is issued. </w:t>
      </w:r>
    </w:p>
    <w:p w14:paraId="3507874D" w14:textId="77777777" w:rsidR="00CE48CE" w:rsidRPr="00CC0D73" w:rsidRDefault="00CE48CE" w:rsidP="00110E1C">
      <w:pPr>
        <w:autoSpaceDE w:val="0"/>
        <w:autoSpaceDN w:val="0"/>
        <w:adjustRightInd w:val="0"/>
        <w:spacing w:before="120" w:after="120"/>
        <w:jc w:val="both"/>
        <w:rPr>
          <w:rFonts w:ascii="Arial" w:hAnsi="Arial" w:cs="Arial"/>
          <w:b/>
          <w:color w:val="7030A0"/>
          <w:sz w:val="24"/>
          <w:szCs w:val="24"/>
        </w:rPr>
      </w:pPr>
      <w:r w:rsidRPr="00CC0D73">
        <w:rPr>
          <w:rFonts w:ascii="Arial" w:hAnsi="Arial" w:cs="Arial"/>
          <w:b/>
          <w:color w:val="7030A0"/>
          <w:sz w:val="24"/>
          <w:szCs w:val="24"/>
        </w:rPr>
        <w:t>Data Quality</w:t>
      </w:r>
    </w:p>
    <w:p w14:paraId="7CDE5808" w14:textId="77777777" w:rsidR="00CE48CE" w:rsidRPr="00CC0D73" w:rsidRDefault="00CE48CE" w:rsidP="00110E1C">
      <w:pPr>
        <w:autoSpaceDE w:val="0"/>
        <w:autoSpaceDN w:val="0"/>
        <w:adjustRightInd w:val="0"/>
        <w:spacing w:before="120" w:after="120"/>
        <w:jc w:val="both"/>
        <w:rPr>
          <w:rFonts w:ascii="Arial" w:hAnsi="Arial" w:cs="Arial"/>
          <w:b/>
          <w:color w:val="7030A0"/>
          <w:sz w:val="24"/>
          <w:szCs w:val="24"/>
        </w:rPr>
      </w:pPr>
      <w:r w:rsidRPr="00CC0D73">
        <w:rPr>
          <w:rFonts w:ascii="Arial" w:hAnsi="Arial" w:cs="Arial"/>
          <w:i/>
          <w:color w:val="7030A0"/>
          <w:sz w:val="24"/>
          <w:szCs w:val="24"/>
        </w:rPr>
        <w:t>Relevance</w:t>
      </w:r>
    </w:p>
    <w:p w14:paraId="78E41A8C" w14:textId="77777777" w:rsidR="00CE48CE" w:rsidRPr="00CC0D73" w:rsidRDefault="00CE48CE" w:rsidP="00110E1C">
      <w:pPr>
        <w:autoSpaceDE w:val="0"/>
        <w:autoSpaceDN w:val="0"/>
        <w:adjustRightInd w:val="0"/>
        <w:spacing w:before="120" w:after="120"/>
        <w:jc w:val="both"/>
        <w:rPr>
          <w:rFonts w:ascii="Arial" w:hAnsi="Arial" w:cs="Arial"/>
        </w:rPr>
      </w:pPr>
      <w:r w:rsidRPr="00CC0D73">
        <w:rPr>
          <w:rFonts w:ascii="Arial" w:hAnsi="Arial" w:cs="Arial"/>
        </w:rPr>
        <w:t>Information on building control new dwellings starts and completions, covering the whole of Northern Ireland, are of interest to anyone with an interest in the housing market.  The data are used by government policy makers, economic commentators, business organisations, academics and others.</w:t>
      </w:r>
    </w:p>
    <w:p w14:paraId="61DB5F93" w14:textId="77777777" w:rsidR="00CE48CE" w:rsidRPr="00CC0D73" w:rsidRDefault="00CE48CE" w:rsidP="00110E1C">
      <w:pPr>
        <w:autoSpaceDE w:val="0"/>
        <w:autoSpaceDN w:val="0"/>
        <w:adjustRightInd w:val="0"/>
        <w:spacing w:before="120" w:after="120"/>
        <w:jc w:val="both"/>
        <w:rPr>
          <w:rFonts w:ascii="Arial" w:hAnsi="Arial" w:cs="Arial"/>
          <w:i/>
          <w:color w:val="7030A0"/>
          <w:sz w:val="24"/>
          <w:szCs w:val="24"/>
        </w:rPr>
      </w:pPr>
      <w:r w:rsidRPr="00CC0D73">
        <w:rPr>
          <w:rFonts w:ascii="Arial" w:hAnsi="Arial" w:cs="Arial"/>
          <w:i/>
          <w:color w:val="7030A0"/>
          <w:sz w:val="24"/>
          <w:szCs w:val="24"/>
        </w:rPr>
        <w:t>Accessibility and clarity</w:t>
      </w:r>
    </w:p>
    <w:p w14:paraId="31188A69" w14:textId="76D0A920" w:rsidR="008B1399" w:rsidRDefault="008B1399" w:rsidP="00110E1C">
      <w:pPr>
        <w:autoSpaceDE w:val="0"/>
        <w:autoSpaceDN w:val="0"/>
        <w:adjustRightInd w:val="0"/>
        <w:spacing w:before="120" w:after="120"/>
        <w:jc w:val="both"/>
        <w:rPr>
          <w:rFonts w:ascii="Arial" w:hAnsi="Arial" w:cs="Arial"/>
          <w:color w:val="000000"/>
          <w:szCs w:val="24"/>
        </w:rPr>
      </w:pPr>
      <w:r>
        <w:rPr>
          <w:rFonts w:ascii="Arial" w:hAnsi="Arial" w:cs="Arial"/>
          <w:color w:val="000000"/>
          <w:szCs w:val="24"/>
        </w:rPr>
        <w:t xml:space="preserve">LPS publish new dwelling starts and completions data on a quarterly basis, including breakdowns by the 11 District Councils. The time series goes back to 2005. Publication is </w:t>
      </w:r>
      <w:r>
        <w:rPr>
          <w:rFonts w:ascii="Arial" w:hAnsi="Arial" w:cs="Arial"/>
          <w:color w:val="000000"/>
          <w:szCs w:val="24"/>
        </w:rPr>
        <w:lastRenderedPageBreak/>
        <w:t xml:space="preserve">usually 6 weeks after the end of the quarter and the data is available in electronic format on their website: </w:t>
      </w:r>
    </w:p>
    <w:p w14:paraId="1F033062" w14:textId="7C7C60CC" w:rsidR="000157C2" w:rsidRPr="00E51502" w:rsidRDefault="00A45005" w:rsidP="00110E1C">
      <w:pPr>
        <w:autoSpaceDE w:val="0"/>
        <w:autoSpaceDN w:val="0"/>
        <w:adjustRightInd w:val="0"/>
        <w:spacing w:before="120" w:after="120"/>
        <w:jc w:val="both"/>
        <w:rPr>
          <w:rFonts w:ascii="Arial" w:hAnsi="Arial" w:cs="Arial"/>
          <w:color w:val="000000"/>
        </w:rPr>
      </w:pPr>
      <w:hyperlink r:id="rId36" w:history="1">
        <w:r>
          <w:rPr>
            <w:rFonts w:ascii="Arial" w:hAnsi="Arial" w:cs="Arial"/>
            <w:color w:val="0000FF"/>
            <w:szCs w:val="24"/>
            <w:u w:val="single"/>
          </w:rPr>
          <w:t>New Dwelling Statistics</w:t>
        </w:r>
      </w:hyperlink>
      <w:r w:rsidR="004214C6">
        <w:rPr>
          <w:rFonts w:ascii="Arial" w:hAnsi="Arial" w:cs="Arial"/>
          <w:color w:val="000000" w:themeColor="text1"/>
          <w:szCs w:val="24"/>
        </w:rPr>
        <w:t>,</w:t>
      </w:r>
      <w:r w:rsidR="004214C6">
        <w:rPr>
          <w:rFonts w:ascii="Arial" w:hAnsi="Arial" w:cs="Arial"/>
          <w:color w:val="000000"/>
        </w:rPr>
        <w:t>or in open data format at:</w:t>
      </w:r>
      <w:r w:rsidR="00CE48CE" w:rsidRPr="00CC0D73">
        <w:rPr>
          <w:rFonts w:ascii="Arial" w:hAnsi="Arial" w:cs="Arial"/>
          <w:color w:val="000000"/>
        </w:rPr>
        <w:t xml:space="preserve"> </w:t>
      </w:r>
      <w:hyperlink r:id="rId37" w:history="1">
        <w:r w:rsidR="000157C2" w:rsidRPr="00B03E40">
          <w:rPr>
            <w:rStyle w:val="Hyperlink"/>
            <w:rFonts w:ascii="Arial" w:hAnsi="Arial" w:cs="Arial"/>
          </w:rPr>
          <w:t>https://www.opendatani.gov.uk/</w:t>
        </w:r>
      </w:hyperlink>
    </w:p>
    <w:p w14:paraId="6CDCFD02" w14:textId="6D21B874" w:rsidR="001E75FB" w:rsidRPr="00110E1C" w:rsidRDefault="008B1399" w:rsidP="00110E1C">
      <w:pPr>
        <w:autoSpaceDE w:val="0"/>
        <w:autoSpaceDN w:val="0"/>
        <w:adjustRightInd w:val="0"/>
        <w:spacing w:before="120" w:after="120"/>
        <w:jc w:val="both"/>
        <w:rPr>
          <w:rFonts w:ascii="Arial" w:hAnsi="Arial" w:cs="Arial"/>
          <w:color w:val="000000"/>
          <w:szCs w:val="24"/>
        </w:rPr>
      </w:pPr>
      <w:r>
        <w:rPr>
          <w:rFonts w:ascii="Arial" w:hAnsi="Arial" w:cs="Arial"/>
          <w:color w:val="000000"/>
          <w:szCs w:val="24"/>
        </w:rPr>
        <w:t>Building control starts and completions data are re-published</w:t>
      </w:r>
      <w:r w:rsidR="00A00830">
        <w:rPr>
          <w:rFonts w:ascii="Arial" w:hAnsi="Arial" w:cs="Arial"/>
          <w:color w:val="000000"/>
          <w:szCs w:val="24"/>
        </w:rPr>
        <w:t xml:space="preserve"> </w:t>
      </w:r>
      <w:r>
        <w:rPr>
          <w:rFonts w:ascii="Arial" w:hAnsi="Arial" w:cs="Arial"/>
          <w:color w:val="000000"/>
          <w:szCs w:val="24"/>
        </w:rPr>
        <w:t xml:space="preserve">annually within the Northern Ireland Housing Statistics publication. Relevant footnotes are included with each table, as necessary, and the published data are available in electronic format on DfC’s website. </w:t>
      </w:r>
    </w:p>
    <w:p w14:paraId="6D78E24E" w14:textId="77777777" w:rsidR="00CE48CE" w:rsidRPr="00CC0D73" w:rsidRDefault="00CE48CE" w:rsidP="00110E1C">
      <w:pPr>
        <w:spacing w:before="120" w:after="120"/>
        <w:jc w:val="both"/>
        <w:rPr>
          <w:rFonts w:ascii="Arial" w:hAnsi="Arial" w:cs="Arial"/>
          <w:i/>
          <w:color w:val="7030A0"/>
          <w:sz w:val="24"/>
          <w:szCs w:val="24"/>
        </w:rPr>
      </w:pPr>
      <w:r w:rsidRPr="00CC0D73">
        <w:rPr>
          <w:rFonts w:ascii="Arial" w:hAnsi="Arial" w:cs="Arial"/>
          <w:i/>
          <w:color w:val="7030A0"/>
          <w:sz w:val="24"/>
          <w:szCs w:val="24"/>
        </w:rPr>
        <w:t>Accuracy</w:t>
      </w:r>
    </w:p>
    <w:p w14:paraId="69317906" w14:textId="354B7DB3" w:rsidR="00CE48CE" w:rsidRDefault="00CE48CE" w:rsidP="00110E1C">
      <w:pPr>
        <w:spacing w:before="120" w:after="120"/>
        <w:jc w:val="both"/>
        <w:rPr>
          <w:rFonts w:ascii="Arial" w:hAnsi="Arial" w:cs="Arial"/>
        </w:rPr>
      </w:pPr>
      <w:r w:rsidRPr="00CC0D73">
        <w:rPr>
          <w:rFonts w:ascii="Arial" w:hAnsi="Arial" w:cs="Arial"/>
        </w:rPr>
        <w:t>The statistics cover the whole of Northern Ireland.  The only measurable source of error arises from data inputting.  Missing values are not an issue.  Quality control and validation is carried out by the building control office before sending to LPS.  This includes validation of key fields (e.g. purpose group) and other internal consistency checks (e.g. that the description of works aligns with fees and costs of works).  When the data are received by LPS additional checks are carried out on the data (e.g. that Purpose Groups and dates are correct). Figures are revised on an annual basis to capture Building Control applications received outside of the quarter.</w:t>
      </w:r>
    </w:p>
    <w:p w14:paraId="16F4C91E" w14:textId="1ACCF51A" w:rsidR="005C6E2B" w:rsidRPr="007F1500" w:rsidRDefault="005C6E2B" w:rsidP="007F1500">
      <w:pPr>
        <w:jc w:val="both"/>
        <w:rPr>
          <w:rFonts w:ascii="Arial" w:hAnsi="Arial" w:cs="Arial"/>
          <w:szCs w:val="24"/>
        </w:rPr>
      </w:pPr>
      <w:r w:rsidRPr="00394D9E">
        <w:rPr>
          <w:rFonts w:ascii="Arial" w:hAnsi="Arial" w:cs="Arial"/>
          <w:szCs w:val="24"/>
        </w:rPr>
        <w:t xml:space="preserve">LPS </w:t>
      </w:r>
      <w:hyperlink r:id="rId38" w:history="1">
        <w:r>
          <w:rPr>
            <w:rFonts w:ascii="Arial" w:hAnsi="Arial" w:cs="Arial"/>
            <w:color w:val="0000FF"/>
            <w:szCs w:val="24"/>
            <w:u w:val="single"/>
          </w:rPr>
          <w:t>New Dwelling Statistics</w:t>
        </w:r>
      </w:hyperlink>
      <w:r w:rsidRPr="00394D9E">
        <w:rPr>
          <w:rFonts w:ascii="Arial" w:hAnsi="Arial" w:cs="Arial"/>
          <w:szCs w:val="24"/>
        </w:rPr>
        <w:t xml:space="preserve"> record domestic dwelling starts and completions as defined by Building Control purpose groups.</w:t>
      </w:r>
      <w:r>
        <w:rPr>
          <w:rFonts w:ascii="Arial" w:hAnsi="Arial" w:cs="Arial"/>
          <w:szCs w:val="24"/>
        </w:rPr>
        <w:t xml:space="preserve"> </w:t>
      </w:r>
      <w:r w:rsidRPr="00394D9E">
        <w:rPr>
          <w:rFonts w:ascii="Arial" w:hAnsi="Arial" w:cs="Arial"/>
          <w:szCs w:val="24"/>
        </w:rPr>
        <w:t>In mixed tenure developments, social housing units are typically built privately and subsequently acquired by social housing providers in ‘Off the Shelf’ transactions.</w:t>
      </w:r>
      <w:r>
        <w:rPr>
          <w:rFonts w:ascii="Arial" w:hAnsi="Arial" w:cs="Arial"/>
          <w:szCs w:val="24"/>
        </w:rPr>
        <w:t xml:space="preserve"> </w:t>
      </w:r>
      <w:r w:rsidRPr="00394D9E">
        <w:rPr>
          <w:rFonts w:ascii="Arial" w:hAnsi="Arial" w:cs="Arial"/>
          <w:szCs w:val="24"/>
        </w:rPr>
        <w:t>Therefore</w:t>
      </w:r>
      <w:r>
        <w:rPr>
          <w:rFonts w:ascii="Arial" w:hAnsi="Arial" w:cs="Arial"/>
          <w:szCs w:val="24"/>
        </w:rPr>
        <w:t>,</w:t>
      </w:r>
      <w:r w:rsidRPr="00394D9E">
        <w:rPr>
          <w:rFonts w:ascii="Arial" w:hAnsi="Arial" w:cs="Arial"/>
          <w:szCs w:val="24"/>
        </w:rPr>
        <w:t xml:space="preserve"> while Building Control purpose groups will correctly reflect construction of a privately owned dwelling, upon occupancy the property will</w:t>
      </w:r>
      <w:r>
        <w:rPr>
          <w:rFonts w:ascii="Arial" w:hAnsi="Arial" w:cs="Arial"/>
          <w:szCs w:val="24"/>
        </w:rPr>
        <w:t>,</w:t>
      </w:r>
      <w:r w:rsidRPr="00394D9E">
        <w:rPr>
          <w:rFonts w:ascii="Arial" w:hAnsi="Arial" w:cs="Arial"/>
          <w:szCs w:val="24"/>
        </w:rPr>
        <w:t xml:space="preserve"> by definition</w:t>
      </w:r>
      <w:r>
        <w:rPr>
          <w:rFonts w:ascii="Arial" w:hAnsi="Arial" w:cs="Arial"/>
          <w:szCs w:val="24"/>
        </w:rPr>
        <w:t xml:space="preserve">, </w:t>
      </w:r>
      <w:r w:rsidRPr="00394D9E">
        <w:rPr>
          <w:rFonts w:ascii="Arial" w:hAnsi="Arial" w:cs="Arial"/>
          <w:szCs w:val="24"/>
        </w:rPr>
        <w:t xml:space="preserve">be a social dwelling. </w:t>
      </w:r>
    </w:p>
    <w:p w14:paraId="29FCD5EA" w14:textId="77777777" w:rsidR="00CE48CE" w:rsidRPr="00CC0D73" w:rsidRDefault="00CE48CE" w:rsidP="00110E1C">
      <w:pPr>
        <w:spacing w:before="120" w:after="120"/>
        <w:rPr>
          <w:rFonts w:ascii="Arial" w:hAnsi="Arial" w:cs="Arial"/>
          <w:i/>
          <w:color w:val="7030A0"/>
          <w:sz w:val="24"/>
          <w:szCs w:val="24"/>
        </w:rPr>
      </w:pPr>
      <w:r w:rsidRPr="00CC0D73">
        <w:rPr>
          <w:rFonts w:ascii="Arial" w:hAnsi="Arial" w:cs="Arial"/>
          <w:i/>
          <w:color w:val="7030A0"/>
          <w:sz w:val="24"/>
          <w:szCs w:val="24"/>
        </w:rPr>
        <w:t>Timeliness</w:t>
      </w:r>
    </w:p>
    <w:p w14:paraId="22C39D5F" w14:textId="2C2206F5" w:rsidR="00E44716" w:rsidRPr="00110E1C" w:rsidRDefault="00CE48CE" w:rsidP="00110E1C">
      <w:pPr>
        <w:spacing w:before="120" w:after="120"/>
        <w:jc w:val="both"/>
        <w:rPr>
          <w:rFonts w:ascii="Arial" w:hAnsi="Arial" w:cs="Arial"/>
        </w:rPr>
      </w:pPr>
      <w:r w:rsidRPr="00CC0D73">
        <w:rPr>
          <w:rFonts w:ascii="Arial" w:hAnsi="Arial" w:cs="Arial"/>
          <w:color w:val="000000"/>
        </w:rPr>
        <w:t xml:space="preserve">Building control starts and completions </w:t>
      </w:r>
      <w:r w:rsidRPr="00CC0D73">
        <w:rPr>
          <w:rFonts w:ascii="Arial" w:hAnsi="Arial" w:cs="Arial"/>
        </w:rPr>
        <w:t xml:space="preserve">data are received from councils, collated by LPS, and published quarterly in February, May, August and November. </w:t>
      </w:r>
    </w:p>
    <w:p w14:paraId="2C8535B7" w14:textId="77777777" w:rsidR="00CE48CE" w:rsidRPr="00CC0D73" w:rsidRDefault="00CE48CE" w:rsidP="00110E1C">
      <w:pPr>
        <w:spacing w:before="120" w:after="120"/>
        <w:jc w:val="both"/>
        <w:rPr>
          <w:rFonts w:ascii="Arial" w:hAnsi="Arial" w:cs="Arial"/>
          <w:i/>
          <w:color w:val="7030A0"/>
          <w:sz w:val="24"/>
          <w:szCs w:val="24"/>
        </w:rPr>
      </w:pPr>
      <w:r w:rsidRPr="00CC0D73">
        <w:rPr>
          <w:rFonts w:ascii="Arial" w:hAnsi="Arial" w:cs="Arial"/>
          <w:i/>
          <w:color w:val="7030A0"/>
          <w:sz w:val="24"/>
          <w:szCs w:val="24"/>
        </w:rPr>
        <w:t>Coherence and Comparability</w:t>
      </w:r>
    </w:p>
    <w:p w14:paraId="4701F290" w14:textId="2BDA7ECB" w:rsidR="00CE48CE" w:rsidRPr="00CC0D73" w:rsidRDefault="00CE48CE" w:rsidP="00110E1C">
      <w:pPr>
        <w:spacing w:before="120" w:after="120"/>
        <w:jc w:val="both"/>
        <w:rPr>
          <w:rFonts w:ascii="Arial" w:hAnsi="Arial" w:cs="Arial"/>
        </w:rPr>
      </w:pPr>
      <w:r w:rsidRPr="00CC0D73">
        <w:rPr>
          <w:rFonts w:ascii="Arial" w:hAnsi="Arial" w:cs="Arial"/>
        </w:rPr>
        <w:t xml:space="preserve">Building Control Offices are the sole source of information on private sector new dwelling starts and completions.  All 11 District Councils make returns; </w:t>
      </w:r>
      <w:r w:rsidR="00163A57" w:rsidRPr="00CC0D73">
        <w:rPr>
          <w:rFonts w:ascii="Arial" w:hAnsi="Arial" w:cs="Arial"/>
        </w:rPr>
        <w:t>therefore,</w:t>
      </w:r>
      <w:r w:rsidRPr="00CC0D73">
        <w:rPr>
          <w:rFonts w:ascii="Arial" w:hAnsi="Arial" w:cs="Arial"/>
        </w:rPr>
        <w:t xml:space="preserve"> there is complete coverage of Northern Ireland. </w:t>
      </w:r>
    </w:p>
    <w:p w14:paraId="30C3498B" w14:textId="77777777" w:rsidR="00CE48CE" w:rsidRPr="00CC0D73" w:rsidRDefault="00CE48CE" w:rsidP="00110E1C">
      <w:pPr>
        <w:spacing w:before="120" w:after="120"/>
        <w:jc w:val="both"/>
        <w:rPr>
          <w:rFonts w:ascii="Arial" w:hAnsi="Arial" w:cs="Arial"/>
          <w:color w:val="000000"/>
        </w:rPr>
      </w:pPr>
      <w:r w:rsidRPr="00CC0D73">
        <w:rPr>
          <w:rFonts w:ascii="Arial" w:hAnsi="Arial" w:cs="Arial"/>
          <w:color w:val="000000"/>
        </w:rPr>
        <w:t xml:space="preserve">Building Control starts and completions data published by LPS from March 2015 onwards differ from those previously published by DfC due to quality improvements made by LPS which have addressed historical difficulties with regard to late returns by councils and duplicate records. </w:t>
      </w:r>
    </w:p>
    <w:p w14:paraId="5FBFE5D0" w14:textId="238EBFB9" w:rsidR="00595E71" w:rsidRDefault="001F6503" w:rsidP="00110E1C">
      <w:pPr>
        <w:spacing w:before="120" w:after="120"/>
        <w:jc w:val="both"/>
        <w:rPr>
          <w:rFonts w:ascii="Arial" w:hAnsi="Arial" w:cs="Arial"/>
          <w:color w:val="000000"/>
        </w:rPr>
      </w:pPr>
      <w:r>
        <w:rPr>
          <w:rFonts w:ascii="Arial" w:hAnsi="Arial" w:cs="Arial"/>
          <w:color w:val="000000"/>
        </w:rPr>
        <w:t>Analytics Division</w:t>
      </w:r>
      <w:r w:rsidR="00CE48CE" w:rsidRPr="008B2296">
        <w:rPr>
          <w:rFonts w:ascii="Arial" w:hAnsi="Arial" w:cs="Arial"/>
          <w:color w:val="000000"/>
        </w:rPr>
        <w:t xml:space="preserve"> previously adjusted the private sector completions on receipt of the data due to the perceived under recording of completions data. The adjustment resulted in private sector completions being increased by a factor of 1.32 which was based on the best information available at that time. A review of DfC reporting of starts and completions data in 2014 and 2015, concluded that this adjustment was no longer required, due to improvement over the years in terms of data quality as well as the availability of a longer time series where completions eventually make their way into the series.</w:t>
      </w:r>
      <w:r w:rsidR="00CE48CE" w:rsidRPr="00A9170B">
        <w:rPr>
          <w:rFonts w:ascii="Arial" w:hAnsi="Arial" w:cs="Arial"/>
          <w:color w:val="000000"/>
        </w:rPr>
        <w:t xml:space="preserve"> </w:t>
      </w:r>
    </w:p>
    <w:p w14:paraId="4FBFA3F2" w14:textId="77777777" w:rsidR="00D02A0E" w:rsidRDefault="00D02A0E" w:rsidP="00110E1C">
      <w:pPr>
        <w:spacing w:before="120" w:after="120"/>
        <w:jc w:val="both"/>
        <w:rPr>
          <w:rFonts w:ascii="Arial" w:hAnsi="Arial" w:cs="Arial"/>
          <w:color w:val="000000"/>
        </w:rPr>
      </w:pPr>
    </w:p>
    <w:p w14:paraId="7A99333E" w14:textId="77777777" w:rsidR="00D02A0E" w:rsidRDefault="00D02A0E" w:rsidP="00110E1C">
      <w:pPr>
        <w:spacing w:before="120" w:after="120"/>
        <w:jc w:val="both"/>
        <w:rPr>
          <w:rFonts w:ascii="Arial" w:hAnsi="Arial" w:cs="Arial"/>
          <w:color w:val="000000"/>
        </w:rPr>
      </w:pPr>
    </w:p>
    <w:p w14:paraId="283F6026" w14:textId="77777777" w:rsidR="00D02A0E" w:rsidRDefault="00D02A0E" w:rsidP="00110E1C">
      <w:pPr>
        <w:spacing w:before="120" w:after="120"/>
        <w:jc w:val="both"/>
        <w:rPr>
          <w:rFonts w:ascii="Arial" w:hAnsi="Arial" w:cs="Arial"/>
          <w:color w:val="000000"/>
        </w:rPr>
      </w:pPr>
    </w:p>
    <w:p w14:paraId="31A2B318" w14:textId="77777777" w:rsidR="00D02A0E" w:rsidRDefault="00D02A0E" w:rsidP="00110E1C">
      <w:pPr>
        <w:spacing w:before="120" w:after="120"/>
        <w:jc w:val="both"/>
        <w:rPr>
          <w:rFonts w:ascii="Arial" w:hAnsi="Arial" w:cs="Arial"/>
          <w:color w:val="000000"/>
        </w:rPr>
      </w:pPr>
    </w:p>
    <w:p w14:paraId="02B12E5C" w14:textId="77777777" w:rsidR="00D02A0E" w:rsidRDefault="00D02A0E" w:rsidP="00110E1C">
      <w:pPr>
        <w:spacing w:before="120" w:after="120"/>
        <w:jc w:val="both"/>
        <w:rPr>
          <w:rFonts w:ascii="Arial" w:hAnsi="Arial" w:cs="Arial"/>
          <w:color w:val="000000"/>
        </w:rPr>
      </w:pPr>
    </w:p>
    <w:p w14:paraId="2262FB0C" w14:textId="77777777" w:rsidR="00D02A0E" w:rsidRPr="00110E1C" w:rsidRDefault="00D02A0E" w:rsidP="00110E1C">
      <w:pPr>
        <w:spacing w:before="120" w:after="120"/>
        <w:jc w:val="both"/>
        <w:rPr>
          <w:rFonts w:ascii="Arial" w:hAnsi="Arial" w:cs="Arial"/>
          <w:color w:val="000000"/>
        </w:rPr>
      </w:pPr>
    </w:p>
    <w:p w14:paraId="75B3BB04" w14:textId="0D6EE4F4" w:rsidR="00824BAF" w:rsidRPr="00824BAF" w:rsidRDefault="00824BAF" w:rsidP="00824BAF">
      <w:pPr>
        <w:pStyle w:val="Heading7"/>
        <w:spacing w:before="240"/>
        <w:rPr>
          <w:bCs/>
        </w:rPr>
      </w:pPr>
      <w:r w:rsidRPr="00824BAF">
        <w:rPr>
          <w:bCs/>
        </w:rPr>
        <w:t>Table 1.</w:t>
      </w:r>
      <w:r w:rsidR="00A25E53">
        <w:rPr>
          <w:bCs/>
        </w:rPr>
        <w:t>9</w:t>
      </w:r>
      <w:r w:rsidRPr="00824BAF">
        <w:rPr>
          <w:bCs/>
        </w:rPr>
        <w:t>:</w:t>
      </w:r>
      <w:r w:rsidR="00485AF6">
        <w:rPr>
          <w:bCs/>
        </w:rPr>
        <w:t xml:space="preserve"> </w:t>
      </w:r>
      <w:r w:rsidRPr="00824BAF">
        <w:rPr>
          <w:bCs/>
        </w:rPr>
        <w:t xml:space="preserve">Social Housing Development Programme (SHDP) new social housing dwelling starts 2010-11 </w:t>
      </w:r>
      <w:r w:rsidRPr="002C2BCD">
        <w:rPr>
          <w:bCs/>
        </w:rPr>
        <w:t>to 2024-2</w:t>
      </w:r>
      <w:r w:rsidR="00ED16FA" w:rsidRPr="002C2BCD">
        <w:rPr>
          <w:bCs/>
        </w:rPr>
        <w:t>6</w:t>
      </w:r>
    </w:p>
    <w:p w14:paraId="16FD8CBF" w14:textId="4A45C204" w:rsidR="00D02A0E" w:rsidRPr="00D02A0E" w:rsidRDefault="00824BAF" w:rsidP="00D02A0E">
      <w:pPr>
        <w:pStyle w:val="Heading7"/>
        <w:spacing w:before="240"/>
        <w:rPr>
          <w:bCs/>
        </w:rPr>
      </w:pPr>
      <w:r w:rsidRPr="00824BAF">
        <w:rPr>
          <w:bCs/>
        </w:rPr>
        <w:t>Table 1.</w:t>
      </w:r>
      <w:r w:rsidR="00A25E53">
        <w:rPr>
          <w:bCs/>
        </w:rPr>
        <w:t>10</w:t>
      </w:r>
      <w:r w:rsidRPr="00824BAF">
        <w:rPr>
          <w:bCs/>
        </w:rPr>
        <w:t>:</w:t>
      </w:r>
      <w:r w:rsidR="00485AF6">
        <w:rPr>
          <w:bCs/>
        </w:rPr>
        <w:t xml:space="preserve"> </w:t>
      </w:r>
      <w:r w:rsidRPr="00824BAF">
        <w:rPr>
          <w:bCs/>
        </w:rPr>
        <w:t xml:space="preserve">Social Housing Development Programme (SHDP) new social housing dwelling completions 2010-11 </w:t>
      </w:r>
      <w:r w:rsidRPr="002C2BCD">
        <w:rPr>
          <w:bCs/>
        </w:rPr>
        <w:t>to 2024-2</w:t>
      </w:r>
      <w:r w:rsidR="00ED16FA" w:rsidRPr="002C2BCD">
        <w:rPr>
          <w:bCs/>
        </w:rPr>
        <w:t>6</w:t>
      </w:r>
    </w:p>
    <w:p w14:paraId="47B9B99A" w14:textId="22C5BD58" w:rsidR="00CE48CE" w:rsidRPr="00CE48CE" w:rsidRDefault="00CE48CE" w:rsidP="00110E1C">
      <w:pPr>
        <w:spacing w:before="120" w:after="120"/>
        <w:jc w:val="both"/>
        <w:rPr>
          <w:rFonts w:ascii="Arial" w:hAnsi="Arial" w:cs="Arial"/>
          <w:b/>
          <w:bCs/>
          <w:color w:val="7030A0"/>
          <w:sz w:val="24"/>
          <w:szCs w:val="24"/>
        </w:rPr>
      </w:pPr>
      <w:r w:rsidRPr="00CE48CE">
        <w:rPr>
          <w:rFonts w:ascii="Arial" w:hAnsi="Arial" w:cs="Arial"/>
          <w:b/>
          <w:bCs/>
          <w:color w:val="7030A0"/>
          <w:sz w:val="24"/>
          <w:szCs w:val="24"/>
        </w:rPr>
        <w:t>Data Quality</w:t>
      </w:r>
    </w:p>
    <w:p w14:paraId="3B121260" w14:textId="77777777" w:rsidR="00CE48CE" w:rsidRPr="00CE48CE" w:rsidRDefault="00CE48CE" w:rsidP="00110E1C">
      <w:pPr>
        <w:spacing w:before="120" w:after="120"/>
        <w:jc w:val="both"/>
        <w:rPr>
          <w:rFonts w:ascii="Arial" w:hAnsi="Arial" w:cs="Arial"/>
          <w:b/>
          <w:bCs/>
          <w:color w:val="7030A0"/>
          <w:sz w:val="24"/>
          <w:szCs w:val="24"/>
        </w:rPr>
      </w:pPr>
      <w:r w:rsidRPr="00CE48CE">
        <w:rPr>
          <w:rFonts w:ascii="Arial" w:hAnsi="Arial" w:cs="Arial"/>
          <w:bCs/>
          <w:i/>
          <w:color w:val="7030A0"/>
          <w:sz w:val="24"/>
          <w:szCs w:val="24"/>
        </w:rPr>
        <w:t>Data Source and Validation</w:t>
      </w:r>
      <w:r w:rsidRPr="00CE48CE">
        <w:rPr>
          <w:rFonts w:ascii="Arial" w:hAnsi="Arial" w:cs="Arial"/>
          <w:color w:val="7030A0"/>
          <w:sz w:val="24"/>
          <w:szCs w:val="24"/>
        </w:rPr>
        <w:t xml:space="preserve"> </w:t>
      </w:r>
    </w:p>
    <w:p w14:paraId="5422FA46" w14:textId="77777777" w:rsidR="00824BAF" w:rsidRPr="00824BAF" w:rsidRDefault="00824BAF" w:rsidP="00824BAF">
      <w:pPr>
        <w:pStyle w:val="BodyText"/>
        <w:spacing w:before="120" w:after="120" w:line="259" w:lineRule="auto"/>
        <w:rPr>
          <w:sz w:val="22"/>
          <w:szCs w:val="22"/>
        </w:rPr>
      </w:pPr>
      <w:r w:rsidRPr="00824BAF">
        <w:rPr>
          <w:sz w:val="22"/>
          <w:szCs w:val="22"/>
        </w:rPr>
        <w:t>The Housing Executive’s Development Programme Group (DPG) manages the Social Housing Development Programme (SHDP) on behalf of the Department for Communities (DfC). DPG is responsible for recording all new social housing Starts and Completions based on information provided by housing association delivery partners.</w:t>
      </w:r>
    </w:p>
    <w:p w14:paraId="5CE82033" w14:textId="77777777" w:rsidR="00824BAF" w:rsidRPr="00824BAF" w:rsidRDefault="00824BAF" w:rsidP="00824BAF">
      <w:pPr>
        <w:pStyle w:val="BodyText"/>
        <w:spacing w:before="120" w:after="120" w:line="259" w:lineRule="auto"/>
        <w:rPr>
          <w:sz w:val="22"/>
          <w:szCs w:val="22"/>
        </w:rPr>
      </w:pPr>
      <w:r w:rsidRPr="00824BAF">
        <w:rPr>
          <w:sz w:val="22"/>
          <w:szCs w:val="22"/>
        </w:rPr>
        <w:t xml:space="preserve">Official DPG figures for new social housing Starts and Completions include all Scheme Types, i.e. New Build (Acquisition &amp; Works and Competitive Land, Design &amp; Build [CLD&amp;B] schemes), Off-the-Shelf ([OTS] first time acquisition from the private market), Existing Satisfactory Purchases ([ESPs] acquisition of existing homes from the private market), Acquisition &amp; Rehabilitation (acquisition of homes from the private market with more significant works required) and Re-improvement (normally reconfiguration of existing housing association stock) – full definitions of Scheme Type are available at </w:t>
      </w:r>
      <w:hyperlink r:id="rId39" w:history="1">
        <w:r w:rsidRPr="00824BAF">
          <w:rPr>
            <w:rStyle w:val="Hyperlink"/>
            <w:sz w:val="22"/>
            <w:szCs w:val="22"/>
          </w:rPr>
          <w:t>Scheme types | Department for Communities (communities-ni.gov.uk)</w:t>
        </w:r>
      </w:hyperlink>
      <w:r w:rsidRPr="00824BAF">
        <w:rPr>
          <w:sz w:val="22"/>
          <w:szCs w:val="22"/>
        </w:rPr>
        <w:t>.</w:t>
      </w:r>
    </w:p>
    <w:p w14:paraId="50283D63" w14:textId="77777777" w:rsidR="00824BAF" w:rsidRPr="00824BAF" w:rsidRDefault="00824BAF" w:rsidP="00824BAF">
      <w:pPr>
        <w:pStyle w:val="BodyText"/>
        <w:spacing w:before="120" w:after="120" w:line="259" w:lineRule="auto"/>
        <w:rPr>
          <w:sz w:val="22"/>
          <w:szCs w:val="22"/>
        </w:rPr>
      </w:pPr>
      <w:r w:rsidRPr="00824BAF">
        <w:rPr>
          <w:sz w:val="22"/>
          <w:szCs w:val="22"/>
        </w:rPr>
        <w:t>Data is populated on the database, in part, based on digital returns received from all Housing Associations. Prior to input onto the system the returns are checked and verified. Extracts from the database are also validated to ensure consistency over time and reliability of results.</w:t>
      </w:r>
    </w:p>
    <w:p w14:paraId="32C7D848" w14:textId="77777777" w:rsidR="00824BAF" w:rsidRPr="00824BAF" w:rsidRDefault="00824BAF" w:rsidP="00824BAF">
      <w:pPr>
        <w:pStyle w:val="BodyText"/>
        <w:spacing w:before="120" w:after="120" w:line="259" w:lineRule="auto"/>
        <w:rPr>
          <w:sz w:val="22"/>
          <w:szCs w:val="22"/>
        </w:rPr>
      </w:pPr>
      <w:r w:rsidRPr="00824BAF">
        <w:rPr>
          <w:sz w:val="22"/>
          <w:szCs w:val="22"/>
        </w:rPr>
        <w:t>The majority of social housing starts are confirmed in the final quarter of the programme year (i.e. January to March), as it often takes 6-9 months to secure Planning Permission for a new housing scheme.</w:t>
      </w:r>
    </w:p>
    <w:p w14:paraId="37C1096A" w14:textId="37F4FDEB" w:rsidR="00824BAF" w:rsidRPr="00824BAF" w:rsidRDefault="00824BAF" w:rsidP="00824BAF">
      <w:pPr>
        <w:pStyle w:val="BodyText"/>
        <w:spacing w:before="120" w:after="120" w:line="259" w:lineRule="auto"/>
        <w:rPr>
          <w:sz w:val="22"/>
          <w:szCs w:val="22"/>
        </w:rPr>
      </w:pPr>
      <w:r w:rsidRPr="00824BAF">
        <w:rPr>
          <w:sz w:val="22"/>
          <w:szCs w:val="22"/>
        </w:rPr>
        <w:t xml:space="preserve">For accuracy, a social sector </w:t>
      </w:r>
      <w:r w:rsidR="007F1500" w:rsidRPr="00824BAF">
        <w:rPr>
          <w:sz w:val="22"/>
          <w:szCs w:val="22"/>
        </w:rPr>
        <w:t>start</w:t>
      </w:r>
      <w:r w:rsidR="007F1500">
        <w:rPr>
          <w:sz w:val="22"/>
          <w:szCs w:val="22"/>
        </w:rPr>
        <w:t xml:space="preserve"> </w:t>
      </w:r>
      <w:r w:rsidRPr="00824BAF">
        <w:rPr>
          <w:sz w:val="22"/>
          <w:szCs w:val="22"/>
        </w:rPr>
        <w:t>on-site or completion is only confirmed when appropriate levels of paperwork are received from housing associations. All correspondence/updates are now electronic.</w:t>
      </w:r>
    </w:p>
    <w:p w14:paraId="0392F763" w14:textId="77777777" w:rsidR="00824BAF" w:rsidRPr="00824BAF" w:rsidRDefault="00824BAF" w:rsidP="00824BAF">
      <w:pPr>
        <w:pStyle w:val="BodyText"/>
        <w:spacing w:before="120" w:after="120" w:line="259" w:lineRule="auto"/>
        <w:rPr>
          <w:sz w:val="22"/>
          <w:szCs w:val="22"/>
        </w:rPr>
      </w:pPr>
      <w:r w:rsidRPr="00824BAF">
        <w:rPr>
          <w:sz w:val="22"/>
          <w:szCs w:val="22"/>
        </w:rPr>
        <w:t>In the case of social sector new build starts on-site, this will include:</w:t>
      </w:r>
    </w:p>
    <w:p w14:paraId="38293634" w14:textId="77777777" w:rsidR="00824BAF" w:rsidRPr="00824BAF" w:rsidRDefault="00824BAF" w:rsidP="00824BAF">
      <w:pPr>
        <w:pStyle w:val="BodyText"/>
        <w:numPr>
          <w:ilvl w:val="0"/>
          <w:numId w:val="9"/>
        </w:numPr>
        <w:spacing w:before="120" w:after="120" w:line="259" w:lineRule="auto"/>
        <w:rPr>
          <w:sz w:val="22"/>
          <w:szCs w:val="22"/>
        </w:rPr>
      </w:pPr>
      <w:r w:rsidRPr="00824BAF">
        <w:rPr>
          <w:sz w:val="22"/>
          <w:szCs w:val="22"/>
        </w:rPr>
        <w:t>A solicitor’s letter confirming that the site is in the ownership of the housing association;</w:t>
      </w:r>
    </w:p>
    <w:p w14:paraId="20114D4C" w14:textId="77777777" w:rsidR="00824BAF" w:rsidRPr="00824BAF" w:rsidRDefault="00824BAF" w:rsidP="00824BAF">
      <w:pPr>
        <w:pStyle w:val="BodyText"/>
        <w:numPr>
          <w:ilvl w:val="0"/>
          <w:numId w:val="9"/>
        </w:numPr>
        <w:spacing w:before="120" w:after="120" w:line="259" w:lineRule="auto"/>
        <w:rPr>
          <w:sz w:val="22"/>
          <w:szCs w:val="22"/>
        </w:rPr>
      </w:pPr>
      <w:r w:rsidRPr="00824BAF">
        <w:rPr>
          <w:sz w:val="22"/>
          <w:szCs w:val="22"/>
        </w:rPr>
        <w:t>Proof of Planning Permission;</w:t>
      </w:r>
    </w:p>
    <w:p w14:paraId="6EF35347" w14:textId="48BC95EB" w:rsidR="00824BAF" w:rsidRPr="00ED16FA" w:rsidRDefault="00824BAF" w:rsidP="00824BAF">
      <w:pPr>
        <w:pStyle w:val="BodyText"/>
        <w:numPr>
          <w:ilvl w:val="0"/>
          <w:numId w:val="9"/>
        </w:numPr>
        <w:spacing w:before="120" w:after="120" w:line="259" w:lineRule="auto"/>
        <w:rPr>
          <w:sz w:val="22"/>
          <w:szCs w:val="22"/>
        </w:rPr>
      </w:pPr>
      <w:r w:rsidRPr="00824BAF">
        <w:rPr>
          <w:sz w:val="22"/>
          <w:szCs w:val="22"/>
        </w:rPr>
        <w:t>An extract of the Works Contract/Development Agreement or a Development Agreement confirming contractor’s/developer’s date of possession of the site.</w:t>
      </w:r>
    </w:p>
    <w:p w14:paraId="07CECDD9" w14:textId="77777777" w:rsidR="00824BAF" w:rsidRPr="00824BAF" w:rsidRDefault="00824BAF" w:rsidP="00824BAF">
      <w:pPr>
        <w:pStyle w:val="BodyText"/>
        <w:spacing w:before="120" w:after="120" w:line="259" w:lineRule="auto"/>
        <w:rPr>
          <w:sz w:val="22"/>
          <w:szCs w:val="22"/>
        </w:rPr>
      </w:pPr>
      <w:r w:rsidRPr="00824BAF">
        <w:rPr>
          <w:sz w:val="22"/>
          <w:szCs w:val="22"/>
        </w:rPr>
        <w:t>Completions are recorded based on receipt of information from housing associations as follows:</w:t>
      </w:r>
    </w:p>
    <w:p w14:paraId="23BBA579" w14:textId="77777777" w:rsidR="00824BAF" w:rsidRPr="00824BAF" w:rsidRDefault="00824BAF" w:rsidP="00824BAF">
      <w:pPr>
        <w:pStyle w:val="BodyText"/>
        <w:numPr>
          <w:ilvl w:val="0"/>
          <w:numId w:val="10"/>
        </w:numPr>
        <w:spacing w:before="120" w:after="120" w:line="259" w:lineRule="auto"/>
        <w:rPr>
          <w:sz w:val="22"/>
          <w:szCs w:val="22"/>
        </w:rPr>
      </w:pPr>
      <w:r w:rsidRPr="00824BAF">
        <w:rPr>
          <w:sz w:val="22"/>
          <w:szCs w:val="22"/>
        </w:rPr>
        <w:t>New Build/Acquisition &amp; Rehabilitation/Re-improvement – Certificate of Practical Completion (covering the full scheme)</w:t>
      </w:r>
    </w:p>
    <w:p w14:paraId="70C7C9CD" w14:textId="59308A21" w:rsidR="00824BAF" w:rsidRPr="00824BAF" w:rsidRDefault="00824BAF" w:rsidP="00824BAF">
      <w:pPr>
        <w:pStyle w:val="BodyText"/>
        <w:numPr>
          <w:ilvl w:val="0"/>
          <w:numId w:val="10"/>
        </w:numPr>
        <w:spacing w:before="120" w:after="120" w:line="259" w:lineRule="auto"/>
        <w:rPr>
          <w:sz w:val="22"/>
          <w:szCs w:val="22"/>
        </w:rPr>
      </w:pPr>
      <w:r w:rsidRPr="00824BAF">
        <w:rPr>
          <w:sz w:val="22"/>
          <w:szCs w:val="22"/>
        </w:rPr>
        <w:t xml:space="preserve">Off-the-Shelf </w:t>
      </w:r>
      <w:r w:rsidR="00FD6920" w:rsidRPr="002C2BCD">
        <w:rPr>
          <w:sz w:val="22"/>
          <w:szCs w:val="22"/>
        </w:rPr>
        <w:t xml:space="preserve">and Social Housing via Planning Gain </w:t>
      </w:r>
      <w:r w:rsidRPr="002C2BCD">
        <w:rPr>
          <w:sz w:val="22"/>
          <w:szCs w:val="22"/>
        </w:rPr>
        <w:t>– a copy of a letter from the association’s Solicitor confirming that the land/</w:t>
      </w:r>
      <w:r w:rsidRPr="00824BAF">
        <w:rPr>
          <w:sz w:val="22"/>
          <w:szCs w:val="22"/>
        </w:rPr>
        <w:t>property is in the association’s ownership.</w:t>
      </w:r>
    </w:p>
    <w:p w14:paraId="7A60EA2D" w14:textId="06965568" w:rsidR="00824BAF" w:rsidRDefault="00824BAF" w:rsidP="00824BAF">
      <w:pPr>
        <w:pStyle w:val="BodyText"/>
        <w:numPr>
          <w:ilvl w:val="0"/>
          <w:numId w:val="10"/>
        </w:numPr>
        <w:spacing w:before="120" w:after="120" w:line="259" w:lineRule="auto"/>
        <w:rPr>
          <w:sz w:val="22"/>
          <w:szCs w:val="22"/>
        </w:rPr>
      </w:pPr>
      <w:r w:rsidRPr="00824BAF">
        <w:rPr>
          <w:sz w:val="22"/>
          <w:szCs w:val="22"/>
        </w:rPr>
        <w:lastRenderedPageBreak/>
        <w:t>Existing Satisfactory Purchase – an authorised itemised cost breakdown of completed work for each dwelling.</w:t>
      </w:r>
    </w:p>
    <w:p w14:paraId="7304CCC3" w14:textId="77777777" w:rsidR="00824BAF" w:rsidRPr="00824BAF" w:rsidRDefault="00824BAF" w:rsidP="00824BAF">
      <w:pPr>
        <w:pStyle w:val="BodyText"/>
        <w:spacing w:before="120" w:after="120" w:line="259" w:lineRule="auto"/>
        <w:rPr>
          <w:sz w:val="22"/>
          <w:szCs w:val="22"/>
        </w:rPr>
      </w:pPr>
      <w:r w:rsidRPr="00824BAF">
        <w:rPr>
          <w:sz w:val="22"/>
          <w:szCs w:val="22"/>
        </w:rPr>
        <w:t xml:space="preserve">With the exception of a very small numbers of ‘Re-improvement’ units (which relate to reconfiguration of existing housing association stock), the completion figures cover </w:t>
      </w:r>
      <w:r w:rsidRPr="00824BAF">
        <w:rPr>
          <w:sz w:val="22"/>
          <w:szCs w:val="22"/>
          <w:u w:val="single"/>
        </w:rPr>
        <w:t>all new additions to the overall social housing stock in Northern Ireland</w:t>
      </w:r>
      <w:r w:rsidRPr="00824BAF">
        <w:rPr>
          <w:sz w:val="22"/>
          <w:szCs w:val="22"/>
        </w:rPr>
        <w:t>, i.e. whether New Build, or acquisition of properties from the private market.</w:t>
      </w:r>
    </w:p>
    <w:p w14:paraId="1A303DF8" w14:textId="52E3FABE" w:rsidR="00824BAF" w:rsidRDefault="00824BAF" w:rsidP="00824BAF">
      <w:pPr>
        <w:pStyle w:val="BodyText"/>
        <w:spacing w:before="120" w:after="120" w:line="259" w:lineRule="auto"/>
        <w:rPr>
          <w:sz w:val="22"/>
          <w:szCs w:val="22"/>
        </w:rPr>
      </w:pPr>
      <w:r w:rsidRPr="00824BAF">
        <w:rPr>
          <w:sz w:val="22"/>
          <w:szCs w:val="22"/>
        </w:rPr>
        <w:t xml:space="preserve">This differs from </w:t>
      </w:r>
      <w:hyperlink r:id="rId40" w:history="1">
        <w:r w:rsidRPr="00824BAF">
          <w:rPr>
            <w:rStyle w:val="Hyperlink"/>
            <w:sz w:val="22"/>
            <w:szCs w:val="22"/>
          </w:rPr>
          <w:t>Building Control Starts and Completions</w:t>
        </w:r>
      </w:hyperlink>
      <w:r w:rsidRPr="00824BAF">
        <w:rPr>
          <w:sz w:val="22"/>
          <w:szCs w:val="22"/>
          <w:u w:val="single"/>
        </w:rPr>
        <w:t xml:space="preserve"> which are recorded as the date of first and last building control inspection.</w:t>
      </w:r>
      <w:r w:rsidRPr="00163A57">
        <w:rPr>
          <w:sz w:val="22"/>
          <w:szCs w:val="22"/>
        </w:rPr>
        <w:t xml:space="preserve"> </w:t>
      </w:r>
      <w:r w:rsidRPr="00824BAF">
        <w:rPr>
          <w:sz w:val="22"/>
          <w:szCs w:val="22"/>
        </w:rPr>
        <w:t xml:space="preserve">It should be noted that the Building Control social housing development figures </w:t>
      </w:r>
      <w:r w:rsidR="00D02A0E">
        <w:rPr>
          <w:sz w:val="22"/>
          <w:szCs w:val="22"/>
        </w:rPr>
        <w:t>are for new build dwelling figures only whereas</w:t>
      </w:r>
      <w:r w:rsidR="00D02A0E" w:rsidRPr="00824BAF">
        <w:rPr>
          <w:sz w:val="22"/>
          <w:szCs w:val="22"/>
        </w:rPr>
        <w:t xml:space="preserve"> </w:t>
      </w:r>
      <w:r w:rsidRPr="00824BAF">
        <w:rPr>
          <w:sz w:val="22"/>
          <w:szCs w:val="22"/>
        </w:rPr>
        <w:t xml:space="preserve">the SHDP total social housing figures will </w:t>
      </w:r>
      <w:r w:rsidR="00D02A0E">
        <w:rPr>
          <w:sz w:val="22"/>
          <w:szCs w:val="22"/>
        </w:rPr>
        <w:t xml:space="preserve">also </w:t>
      </w:r>
      <w:r w:rsidRPr="00824BAF">
        <w:rPr>
          <w:sz w:val="22"/>
          <w:szCs w:val="22"/>
        </w:rPr>
        <w:t xml:space="preserve">include acquisition of existing private dwellings that have undergone extensive repair and improvements to become social housing.  As these are existing dwellings, they will not be included within the Building Control social housing development figures as these are a count of new dwellings only.  </w:t>
      </w:r>
    </w:p>
    <w:p w14:paraId="7B522D19" w14:textId="3F6B3D64" w:rsidR="00452C7A" w:rsidRPr="00DC6584" w:rsidRDefault="00452C7A" w:rsidP="00DC6584">
      <w:pPr>
        <w:jc w:val="both"/>
        <w:rPr>
          <w:rFonts w:ascii="Arial" w:hAnsi="Arial" w:cs="Arial"/>
          <w:szCs w:val="24"/>
        </w:rPr>
      </w:pPr>
      <w:r>
        <w:rPr>
          <w:rFonts w:ascii="Arial" w:hAnsi="Arial" w:cs="Arial"/>
          <w:szCs w:val="24"/>
        </w:rPr>
        <w:t xml:space="preserve">Also, </w:t>
      </w:r>
      <w:r w:rsidRPr="00394D9E">
        <w:rPr>
          <w:rFonts w:ascii="Arial" w:hAnsi="Arial" w:cs="Arial"/>
          <w:szCs w:val="24"/>
        </w:rPr>
        <w:t xml:space="preserve">LPS </w:t>
      </w:r>
      <w:hyperlink r:id="rId41" w:history="1">
        <w:r>
          <w:rPr>
            <w:rFonts w:ascii="Arial" w:hAnsi="Arial" w:cs="Arial"/>
            <w:color w:val="0000FF"/>
            <w:szCs w:val="24"/>
            <w:u w:val="single"/>
          </w:rPr>
          <w:t>New Dwelling Statistics</w:t>
        </w:r>
      </w:hyperlink>
      <w:r w:rsidRPr="00394D9E">
        <w:rPr>
          <w:rFonts w:ascii="Arial" w:hAnsi="Arial" w:cs="Arial"/>
          <w:szCs w:val="24"/>
        </w:rPr>
        <w:t xml:space="preserve"> record domestic dwelling starts and completions as defined by Building Control purpose groups.</w:t>
      </w:r>
      <w:r>
        <w:rPr>
          <w:rFonts w:ascii="Arial" w:hAnsi="Arial" w:cs="Arial"/>
          <w:szCs w:val="24"/>
        </w:rPr>
        <w:t xml:space="preserve"> </w:t>
      </w:r>
      <w:r w:rsidRPr="00394D9E">
        <w:rPr>
          <w:rFonts w:ascii="Arial" w:hAnsi="Arial" w:cs="Arial"/>
          <w:szCs w:val="24"/>
        </w:rPr>
        <w:t>In mixed tenure developments, social housing units are typically built privately and subsequently acquired by social housing providers in ‘Off the Shelf’ transactions.</w:t>
      </w:r>
      <w:r>
        <w:rPr>
          <w:rFonts w:ascii="Arial" w:hAnsi="Arial" w:cs="Arial"/>
          <w:szCs w:val="24"/>
        </w:rPr>
        <w:t xml:space="preserve"> </w:t>
      </w:r>
      <w:r w:rsidRPr="00394D9E">
        <w:rPr>
          <w:rFonts w:ascii="Arial" w:hAnsi="Arial" w:cs="Arial"/>
          <w:szCs w:val="24"/>
        </w:rPr>
        <w:t>Therefore</w:t>
      </w:r>
      <w:r>
        <w:rPr>
          <w:rFonts w:ascii="Arial" w:hAnsi="Arial" w:cs="Arial"/>
          <w:szCs w:val="24"/>
        </w:rPr>
        <w:t>,</w:t>
      </w:r>
      <w:r w:rsidRPr="00394D9E">
        <w:rPr>
          <w:rFonts w:ascii="Arial" w:hAnsi="Arial" w:cs="Arial"/>
          <w:szCs w:val="24"/>
        </w:rPr>
        <w:t xml:space="preserve"> while Building Control purpose groups will correctly reflect construction of a privately owned dwelling, upon occupancy the property will</w:t>
      </w:r>
      <w:r>
        <w:rPr>
          <w:rFonts w:ascii="Arial" w:hAnsi="Arial" w:cs="Arial"/>
          <w:szCs w:val="24"/>
        </w:rPr>
        <w:t>,</w:t>
      </w:r>
      <w:r w:rsidRPr="00394D9E">
        <w:rPr>
          <w:rFonts w:ascii="Arial" w:hAnsi="Arial" w:cs="Arial"/>
          <w:szCs w:val="24"/>
        </w:rPr>
        <w:t xml:space="preserve"> by definition</w:t>
      </w:r>
      <w:r>
        <w:rPr>
          <w:rFonts w:ascii="Arial" w:hAnsi="Arial" w:cs="Arial"/>
          <w:szCs w:val="24"/>
        </w:rPr>
        <w:t xml:space="preserve">, </w:t>
      </w:r>
      <w:r w:rsidRPr="00394D9E">
        <w:rPr>
          <w:rFonts w:ascii="Arial" w:hAnsi="Arial" w:cs="Arial"/>
          <w:szCs w:val="24"/>
        </w:rPr>
        <w:t xml:space="preserve">be a social dwelling. </w:t>
      </w:r>
    </w:p>
    <w:p w14:paraId="249081C4" w14:textId="7DF9EEFC" w:rsidR="007F1500" w:rsidRPr="00DC6584" w:rsidRDefault="00A00D4A" w:rsidP="00DC6584">
      <w:pPr>
        <w:pStyle w:val="BodyText"/>
        <w:spacing w:before="120" w:after="120" w:line="259" w:lineRule="auto"/>
        <w:rPr>
          <w:sz w:val="22"/>
          <w:szCs w:val="22"/>
        </w:rPr>
      </w:pPr>
      <w:r>
        <w:rPr>
          <w:sz w:val="22"/>
          <w:szCs w:val="22"/>
        </w:rPr>
        <w:t>L</w:t>
      </w:r>
      <w:r w:rsidR="00824BAF" w:rsidRPr="00824BAF">
        <w:rPr>
          <w:sz w:val="22"/>
          <w:szCs w:val="22"/>
        </w:rPr>
        <w:t>ocal councils in Northern Ireland have the power to allocate land for housing as necessary to facilitate the ‘right’ mix of housing tenures within an area including open market and special housing needs such as affordable housing. Councils will publish detailed operational planning policies for inclusion within their Local Development Plans (LDPs), which will be tailored to local circumstances and take account of the SPPS.</w:t>
      </w:r>
    </w:p>
    <w:p w14:paraId="13BBC4DE" w14:textId="77777777" w:rsidR="00CE48CE" w:rsidRPr="00CE48CE" w:rsidRDefault="00CE48CE" w:rsidP="00110E1C">
      <w:pPr>
        <w:pStyle w:val="BodyText"/>
        <w:spacing w:before="120" w:after="120" w:line="259" w:lineRule="auto"/>
        <w:jc w:val="both"/>
        <w:rPr>
          <w:b/>
          <w:bCs/>
          <w:i/>
          <w:color w:val="7030A0"/>
        </w:rPr>
      </w:pPr>
      <w:r w:rsidRPr="00CE48CE">
        <w:rPr>
          <w:bCs/>
          <w:i/>
          <w:color w:val="7030A0"/>
        </w:rPr>
        <w:t>Accessibility/Timeliness</w:t>
      </w:r>
    </w:p>
    <w:p w14:paraId="1A9A3A29" w14:textId="77777777" w:rsidR="00870BDD" w:rsidRPr="00870BDD" w:rsidRDefault="00870BDD" w:rsidP="00870BDD">
      <w:pPr>
        <w:autoSpaceDE w:val="0"/>
        <w:autoSpaceDN w:val="0"/>
        <w:jc w:val="both"/>
        <w:rPr>
          <w:rFonts w:ascii="Arial" w:eastAsia="Calibri" w:hAnsi="Arial" w:cs="Arial"/>
        </w:rPr>
      </w:pPr>
      <w:r w:rsidRPr="00870BDD">
        <w:rPr>
          <w:rFonts w:ascii="Arial" w:eastAsia="Calibri" w:hAnsi="Arial" w:cs="Arial"/>
        </w:rPr>
        <w:t xml:space="preserve">Annual social housing starts and completions data are available within DfC’s quarterly Northern Ireland Housing Bulletin and annually within the Northern Ireland Housing Statistics publication. </w:t>
      </w:r>
    </w:p>
    <w:p w14:paraId="29B606D8" w14:textId="77777777" w:rsidR="00870BDD" w:rsidRPr="00870BDD" w:rsidRDefault="00870BDD" w:rsidP="00870BDD">
      <w:pPr>
        <w:autoSpaceDE w:val="0"/>
        <w:autoSpaceDN w:val="0"/>
        <w:jc w:val="both"/>
        <w:rPr>
          <w:rFonts w:ascii="Arial" w:eastAsia="Calibri" w:hAnsi="Arial" w:cs="Arial"/>
        </w:rPr>
      </w:pPr>
      <w:r w:rsidRPr="00870BDD">
        <w:rPr>
          <w:rFonts w:ascii="Arial" w:eastAsia="Calibri" w:hAnsi="Arial" w:cs="Arial"/>
        </w:rPr>
        <w:t>Historical information is available indicating where social housing has been provided over the last 5 years. </w:t>
      </w:r>
    </w:p>
    <w:p w14:paraId="47315F0A" w14:textId="1CED1561" w:rsidR="00870BDD" w:rsidRPr="00870BDD" w:rsidRDefault="00870BDD" w:rsidP="00870BDD">
      <w:pPr>
        <w:autoSpaceDE w:val="0"/>
        <w:autoSpaceDN w:val="0"/>
        <w:jc w:val="both"/>
        <w:rPr>
          <w:rFonts w:ascii="Arial" w:eastAsia="Calibri" w:hAnsi="Arial" w:cs="Arial"/>
        </w:rPr>
      </w:pPr>
      <w:r w:rsidRPr="00870BDD">
        <w:rPr>
          <w:rFonts w:ascii="Arial" w:eastAsia="Calibri" w:hAnsi="Arial" w:cs="Arial"/>
        </w:rPr>
        <w:t xml:space="preserve">In addition, the Housing Executive publishes annual Housing Investment Plans for each of the 11 </w:t>
      </w:r>
      <w:r w:rsidR="00A00D4A">
        <w:rPr>
          <w:rFonts w:ascii="Arial" w:eastAsia="Calibri" w:hAnsi="Arial" w:cs="Arial"/>
        </w:rPr>
        <w:t>local government districts</w:t>
      </w:r>
      <w:r w:rsidRPr="00870BDD">
        <w:rPr>
          <w:rFonts w:ascii="Arial" w:eastAsia="Calibri" w:hAnsi="Arial" w:cs="Arial"/>
        </w:rPr>
        <w:t xml:space="preserve">. Housing Investment Plans describe Housing Executive strategies within the respective </w:t>
      </w:r>
      <w:r w:rsidR="00A00D4A">
        <w:rPr>
          <w:rFonts w:ascii="Arial" w:eastAsia="Calibri" w:hAnsi="Arial" w:cs="Arial"/>
        </w:rPr>
        <w:t>LGDs</w:t>
      </w:r>
      <w:r w:rsidRPr="00870BDD">
        <w:rPr>
          <w:rFonts w:ascii="Arial" w:eastAsia="Calibri" w:hAnsi="Arial" w:cs="Arial"/>
        </w:rPr>
        <w:t xml:space="preserve"> and in particular provide details of Housing Executive performance over the past year and the programmes planned for the following year. Housing Investment Plans are published on the Housing Executive’s website at the following link: </w:t>
      </w:r>
    </w:p>
    <w:p w14:paraId="117A776C" w14:textId="453FD010" w:rsidR="00DC6584" w:rsidRPr="00FD6920" w:rsidRDefault="00870BDD" w:rsidP="00FD6920">
      <w:pPr>
        <w:autoSpaceDE w:val="0"/>
        <w:autoSpaceDN w:val="0"/>
        <w:jc w:val="both"/>
        <w:rPr>
          <w:rFonts w:ascii="Arial" w:eastAsia="Calibri" w:hAnsi="Arial" w:cs="Arial"/>
        </w:rPr>
      </w:pPr>
      <w:hyperlink r:id="rId42" w:history="1">
        <w:r w:rsidRPr="00870BDD">
          <w:rPr>
            <w:rStyle w:val="Hyperlink"/>
            <w:rFonts w:ascii="Arial" w:eastAsia="Calibri" w:hAnsi="Arial" w:cs="Arial"/>
          </w:rPr>
          <w:t>The Housing Executive - Housing Investment Plans</w:t>
        </w:r>
      </w:hyperlink>
      <w:r w:rsidRPr="00870BDD">
        <w:rPr>
          <w:rFonts w:ascii="Arial" w:eastAsia="Calibri" w:hAnsi="Arial" w:cs="Arial"/>
        </w:rPr>
        <w:t>.</w:t>
      </w:r>
    </w:p>
    <w:p w14:paraId="2A21F156" w14:textId="3C1DC277" w:rsidR="00CE48CE" w:rsidRPr="007B58AE" w:rsidRDefault="00CE48CE" w:rsidP="00FD6920">
      <w:pPr>
        <w:spacing w:before="240" w:after="120"/>
        <w:jc w:val="both"/>
        <w:rPr>
          <w:rFonts w:ascii="Arial" w:hAnsi="Arial" w:cs="Arial"/>
          <w:color w:val="0070C0"/>
          <w:sz w:val="24"/>
          <w:szCs w:val="24"/>
        </w:rPr>
      </w:pPr>
      <w:r w:rsidRPr="00CE48CE">
        <w:rPr>
          <w:rFonts w:ascii="Arial" w:hAnsi="Arial" w:cs="Arial"/>
          <w:bCs/>
          <w:i/>
          <w:color w:val="7030A0"/>
          <w:sz w:val="24"/>
          <w:szCs w:val="24"/>
        </w:rPr>
        <w:t>Coherence &amp; Comparability</w:t>
      </w:r>
    </w:p>
    <w:p w14:paraId="14D7C3FC" w14:textId="7D44550C" w:rsidR="004A7F0B" w:rsidRPr="00163A57" w:rsidRDefault="00870BDD" w:rsidP="00870BDD">
      <w:pPr>
        <w:jc w:val="both"/>
        <w:rPr>
          <w:rFonts w:ascii="Arial" w:hAnsi="Arial" w:cs="Arial"/>
          <w:szCs w:val="24"/>
        </w:rPr>
      </w:pPr>
      <w:r>
        <w:rPr>
          <w:rFonts w:ascii="Arial" w:hAnsi="Arial" w:cs="Arial"/>
          <w:szCs w:val="24"/>
        </w:rPr>
        <w:t xml:space="preserve">The time series of social housing starts and completions data in this bulletin are coherent and are directly comparable over time. </w:t>
      </w:r>
    </w:p>
    <w:p w14:paraId="37492292" w14:textId="77777777" w:rsidR="00870BDD" w:rsidRDefault="00870BDD" w:rsidP="00870BDD">
      <w:pPr>
        <w:spacing w:before="120" w:after="120"/>
        <w:jc w:val="both"/>
        <w:rPr>
          <w:rFonts w:ascii="Arial" w:hAnsi="Arial" w:cs="Arial"/>
        </w:rPr>
      </w:pPr>
      <w:r>
        <w:rPr>
          <w:rFonts w:ascii="Arial" w:hAnsi="Arial" w:cs="Arial"/>
          <w:b/>
        </w:rPr>
        <w:t>Links to other parts of UK</w:t>
      </w:r>
    </w:p>
    <w:p w14:paraId="0BC0139C" w14:textId="77777777" w:rsidR="00870BDD" w:rsidRDefault="00870BDD" w:rsidP="00870BDD">
      <w:pPr>
        <w:jc w:val="both"/>
        <w:rPr>
          <w:rFonts w:ascii="Arial" w:hAnsi="Arial" w:cs="Arial"/>
          <w:szCs w:val="24"/>
        </w:rPr>
      </w:pPr>
      <w:r>
        <w:rPr>
          <w:rFonts w:ascii="Arial" w:hAnsi="Arial" w:cs="Arial"/>
          <w:szCs w:val="24"/>
        </w:rPr>
        <w:t>Starts and completions data from other parts of the UK can be accessed using the following link:</w:t>
      </w:r>
    </w:p>
    <w:p w14:paraId="62BCEF9B" w14:textId="77777777" w:rsidR="00870BDD" w:rsidRPr="00870BDD" w:rsidRDefault="00870BDD" w:rsidP="00870BDD">
      <w:pPr>
        <w:jc w:val="both"/>
        <w:rPr>
          <w:rFonts w:ascii="Arial" w:hAnsi="Arial" w:cs="Arial"/>
          <w:color w:val="0000FF"/>
          <w:szCs w:val="24"/>
          <w:u w:val="single"/>
        </w:rPr>
      </w:pPr>
      <w:hyperlink r:id="rId43" w:history="1">
        <w:r w:rsidRPr="00870BDD">
          <w:rPr>
            <w:rStyle w:val="Hyperlink"/>
            <w:rFonts w:ascii="Arial" w:hAnsi="Arial" w:cs="Arial"/>
            <w:szCs w:val="24"/>
          </w:rPr>
          <w:t>UK housing statistics</w:t>
        </w:r>
      </w:hyperlink>
    </w:p>
    <w:p w14:paraId="58D38ED6" w14:textId="77777777" w:rsidR="00163A57" w:rsidRDefault="00163A57" w:rsidP="00110E1C">
      <w:pPr>
        <w:pStyle w:val="Heading7"/>
        <w:spacing w:before="240"/>
      </w:pPr>
    </w:p>
    <w:p w14:paraId="617C9632" w14:textId="417FA46C" w:rsidR="00FE31DD" w:rsidRDefault="00FE31DD" w:rsidP="00110E1C">
      <w:pPr>
        <w:pStyle w:val="Heading7"/>
        <w:spacing w:before="240"/>
      </w:pPr>
      <w:r w:rsidRPr="00555B23">
        <w:t>Table 1.1</w:t>
      </w:r>
      <w:r w:rsidR="00A25E53">
        <w:t>1</w:t>
      </w:r>
      <w:r w:rsidRPr="00555B23">
        <w:t xml:space="preserve">: </w:t>
      </w:r>
      <w:r w:rsidR="00D22212" w:rsidRPr="00555B23">
        <w:t>Chained Volume Measure of housing o</w:t>
      </w:r>
      <w:r w:rsidRPr="00555B23">
        <w:t xml:space="preserve">utput </w:t>
      </w:r>
      <w:r w:rsidR="000D1D87" w:rsidRPr="00555B23">
        <w:t>in Nor</w:t>
      </w:r>
      <w:r w:rsidR="004301BA">
        <w:t xml:space="preserve">thern Ireland 2005 to </w:t>
      </w:r>
      <w:r w:rsidR="00CD7932">
        <w:t>2026</w:t>
      </w:r>
    </w:p>
    <w:p w14:paraId="3089B01D" w14:textId="2D1ECA54" w:rsidR="000A1F8C" w:rsidRPr="00C8295D" w:rsidRDefault="000A1F8C" w:rsidP="000A1F8C">
      <w:pPr>
        <w:pStyle w:val="Heading7"/>
        <w:spacing w:before="240"/>
        <w:rPr>
          <w:rFonts w:eastAsia="Times New Roman"/>
          <w:lang w:eastAsia="en-GB"/>
        </w:rPr>
      </w:pPr>
      <w:r w:rsidRPr="00C8295D">
        <w:t>Table 1.1</w:t>
      </w:r>
      <w:r w:rsidR="00A25E53">
        <w:t>2</w:t>
      </w:r>
      <w:r w:rsidRPr="00C8295D">
        <w:t xml:space="preserve">a: </w:t>
      </w:r>
      <w:r>
        <w:rPr>
          <w:rFonts w:eastAsia="Times New Roman"/>
          <w:lang w:eastAsia="en-GB"/>
        </w:rPr>
        <w:t>Volume of o</w:t>
      </w:r>
      <w:r w:rsidRPr="00C8295D">
        <w:rPr>
          <w:rFonts w:eastAsia="Times New Roman"/>
          <w:lang w:eastAsia="en-GB"/>
        </w:rPr>
        <w:t xml:space="preserve">utput in Northern Ireland by </w:t>
      </w:r>
      <w:r>
        <w:rPr>
          <w:rFonts w:eastAsia="Times New Roman"/>
          <w:lang w:eastAsia="en-GB"/>
        </w:rPr>
        <w:t xml:space="preserve">construction sector 2005 to </w:t>
      </w:r>
      <w:r w:rsidR="00CD7932">
        <w:rPr>
          <w:rFonts w:eastAsia="Times New Roman"/>
          <w:lang w:eastAsia="en-GB"/>
        </w:rPr>
        <w:t xml:space="preserve">2026 </w:t>
      </w:r>
      <w:r>
        <w:rPr>
          <w:rFonts w:eastAsia="Times New Roman"/>
          <w:lang w:eastAsia="en-GB"/>
        </w:rPr>
        <w:t>(current p</w:t>
      </w:r>
      <w:r w:rsidRPr="00C8295D">
        <w:rPr>
          <w:rFonts w:eastAsia="Times New Roman"/>
          <w:lang w:eastAsia="en-GB"/>
        </w:rPr>
        <w:t>rices)</w:t>
      </w:r>
    </w:p>
    <w:p w14:paraId="2D361962" w14:textId="16699434" w:rsidR="000A1F8C" w:rsidRPr="00110E1C" w:rsidRDefault="000A1F8C" w:rsidP="000A1F8C">
      <w:pPr>
        <w:pStyle w:val="Heading7"/>
        <w:spacing w:before="240"/>
        <w:rPr>
          <w:rFonts w:eastAsia="Times New Roman"/>
          <w:lang w:eastAsia="en-GB"/>
        </w:rPr>
      </w:pPr>
      <w:r w:rsidRPr="00C8295D">
        <w:t>Table 1.1</w:t>
      </w:r>
      <w:r w:rsidR="00A25E53">
        <w:t>2</w:t>
      </w:r>
      <w:r w:rsidRPr="00C8295D">
        <w:t xml:space="preserve">b: </w:t>
      </w:r>
      <w:r>
        <w:rPr>
          <w:rFonts w:eastAsia="Times New Roman"/>
          <w:lang w:eastAsia="en-GB"/>
        </w:rPr>
        <w:t>Volume of output in Northern Ireland by c</w:t>
      </w:r>
      <w:r w:rsidRPr="00C8295D">
        <w:rPr>
          <w:rFonts w:eastAsia="Times New Roman"/>
          <w:lang w:eastAsia="en-GB"/>
        </w:rPr>
        <w:t>onstruction</w:t>
      </w:r>
      <w:r>
        <w:rPr>
          <w:rFonts w:eastAsia="Times New Roman"/>
          <w:lang w:eastAsia="en-GB"/>
        </w:rPr>
        <w:t xml:space="preserve"> sector 2005 to </w:t>
      </w:r>
      <w:r w:rsidR="00CD7932">
        <w:rPr>
          <w:rFonts w:eastAsia="Times New Roman"/>
          <w:lang w:eastAsia="en-GB"/>
        </w:rPr>
        <w:t xml:space="preserve">2026 </w:t>
      </w:r>
      <w:r>
        <w:rPr>
          <w:rFonts w:eastAsia="Times New Roman"/>
          <w:lang w:eastAsia="en-GB"/>
        </w:rPr>
        <w:t>(Chained Volume Measure prices and seasonally a</w:t>
      </w:r>
      <w:r w:rsidRPr="00C8295D">
        <w:rPr>
          <w:rFonts w:eastAsia="Times New Roman"/>
          <w:lang w:eastAsia="en-GB"/>
        </w:rPr>
        <w:t>djusted)</w:t>
      </w:r>
    </w:p>
    <w:p w14:paraId="786FFD2A" w14:textId="77777777" w:rsidR="00D92D8F" w:rsidRPr="00CE48CE" w:rsidRDefault="00D92D8F" w:rsidP="00D92D8F">
      <w:pPr>
        <w:spacing w:before="120" w:after="120"/>
        <w:rPr>
          <w:rFonts w:ascii="Arial" w:eastAsia="Calibri" w:hAnsi="Arial" w:cs="Arial"/>
          <w:b/>
          <w:color w:val="7030A0"/>
          <w:sz w:val="24"/>
          <w:szCs w:val="24"/>
        </w:rPr>
      </w:pPr>
      <w:r w:rsidRPr="00CE48CE">
        <w:rPr>
          <w:rFonts w:ascii="Arial" w:hAnsi="Arial" w:cs="Arial"/>
          <w:b/>
          <w:color w:val="7030A0"/>
          <w:sz w:val="24"/>
          <w:szCs w:val="24"/>
        </w:rPr>
        <w:t xml:space="preserve">Description of the data </w:t>
      </w:r>
    </w:p>
    <w:p w14:paraId="05A34F83" w14:textId="16DAAEC2" w:rsidR="00CD7932" w:rsidRDefault="00CD7932" w:rsidP="00CD7932">
      <w:pPr>
        <w:spacing w:before="120" w:after="120"/>
        <w:jc w:val="both"/>
        <w:rPr>
          <w:rFonts w:ascii="Arial" w:hAnsi="Arial" w:cs="Arial"/>
        </w:rPr>
      </w:pPr>
      <w:r>
        <w:rPr>
          <w:rFonts w:ascii="Arial" w:hAnsi="Arial" w:cs="Arial"/>
        </w:rPr>
        <w:t>Tables 1.</w:t>
      </w:r>
      <w:r w:rsidR="00A00D4A">
        <w:rPr>
          <w:rFonts w:ascii="Arial" w:hAnsi="Arial" w:cs="Arial"/>
        </w:rPr>
        <w:t>11</w:t>
      </w:r>
      <w:r>
        <w:rPr>
          <w:rFonts w:ascii="Arial" w:hAnsi="Arial" w:cs="Arial"/>
        </w:rPr>
        <w:t>, 1.</w:t>
      </w:r>
      <w:r w:rsidR="00A00D4A">
        <w:rPr>
          <w:rFonts w:ascii="Arial" w:hAnsi="Arial" w:cs="Arial"/>
        </w:rPr>
        <w:t xml:space="preserve">12a </w:t>
      </w:r>
      <w:r>
        <w:rPr>
          <w:rFonts w:ascii="Arial" w:hAnsi="Arial" w:cs="Arial"/>
        </w:rPr>
        <w:t>and 1.</w:t>
      </w:r>
      <w:r w:rsidR="00A00D4A">
        <w:rPr>
          <w:rFonts w:ascii="Arial" w:hAnsi="Arial" w:cs="Arial"/>
        </w:rPr>
        <w:t xml:space="preserve">12b </w:t>
      </w:r>
      <w:r>
        <w:rPr>
          <w:rFonts w:ascii="Arial" w:hAnsi="Arial" w:cs="Arial"/>
        </w:rPr>
        <w:t xml:space="preserve">contain construction output statistics published in the Northern Ireland Construction Bulletin (an </w:t>
      </w:r>
      <w:hyperlink r:id="rId44" w:history="1">
        <w:r w:rsidRPr="00EB1766">
          <w:rPr>
            <w:rStyle w:val="Hyperlink"/>
            <w:rFonts w:ascii="Arial" w:hAnsi="Arial" w:cs="Arial"/>
          </w:rPr>
          <w:t>Accredited Official Statistics</w:t>
        </w:r>
      </w:hyperlink>
      <w:r>
        <w:rPr>
          <w:rFonts w:ascii="Arial" w:hAnsi="Arial" w:cs="Arial"/>
        </w:rPr>
        <w:t xml:space="preserve"> publication) which are intended to provide a general measure of quarterly changes in the volume and value of construction output in Northern Ireland. These figures are derived from the Northern Ireland Quarterly Construction Enquiry (QCE). This is a statutory survey of construction firms operating in Northern Ireland.  Each quarter a sample of construction firms are asked to provide details of the value of construction activity they have undertaken in a specified period (relating to work carried out in Northern Ireland only). The survey also includes public sector organisations which carry out their own construction activity.</w:t>
      </w:r>
    </w:p>
    <w:p w14:paraId="652DF615" w14:textId="68880D66" w:rsidR="00CD7932" w:rsidRDefault="00CD7932" w:rsidP="00CD7932">
      <w:pPr>
        <w:spacing w:before="120" w:after="120"/>
        <w:jc w:val="both"/>
        <w:rPr>
          <w:rFonts w:ascii="Arial" w:hAnsi="Arial" w:cs="Arial"/>
        </w:rPr>
      </w:pPr>
      <w:r w:rsidRPr="007D6B3A">
        <w:rPr>
          <w:rFonts w:ascii="Arial" w:hAnsi="Arial" w:cs="Arial"/>
        </w:rPr>
        <w:t>Construction output data is revised quarterly in the Northern Ireland Construction Bulletin. This is to take account of late returns, revised data from firms, changes to grossing factors, quarterly updates to deflators and updates to seasonal adjustment.</w:t>
      </w:r>
      <w:r>
        <w:rPr>
          <w:rFonts w:ascii="Arial" w:hAnsi="Arial" w:cs="Arial"/>
        </w:rPr>
        <w:t xml:space="preserve"> </w:t>
      </w:r>
      <w:r w:rsidRPr="007D6B3A">
        <w:rPr>
          <w:rFonts w:ascii="Arial" w:hAnsi="Arial" w:cs="Arial"/>
        </w:rPr>
        <w:t xml:space="preserve">Examples of </w:t>
      </w:r>
      <w:r>
        <w:rPr>
          <w:rFonts w:ascii="Arial" w:hAnsi="Arial" w:cs="Arial"/>
        </w:rPr>
        <w:t>unplanned revisions</w:t>
      </w:r>
      <w:r w:rsidRPr="007D6B3A">
        <w:rPr>
          <w:rFonts w:ascii="Arial" w:hAnsi="Arial" w:cs="Arial"/>
        </w:rPr>
        <w:t xml:space="preserve"> include improvements to methodolo</w:t>
      </w:r>
      <w:r w:rsidR="004579AC">
        <w:rPr>
          <w:rFonts w:ascii="Arial" w:hAnsi="Arial" w:cs="Arial"/>
        </w:rPr>
        <w:t>g</w:t>
      </w:r>
      <w:r w:rsidRPr="007D6B3A">
        <w:rPr>
          <w:rFonts w:ascii="Arial" w:hAnsi="Arial" w:cs="Arial"/>
        </w:rPr>
        <w:t>y and the discovery of incorrect data through quality assurance procedures.</w:t>
      </w:r>
      <w:r>
        <w:rPr>
          <w:rFonts w:ascii="Arial" w:hAnsi="Arial" w:cs="Arial"/>
        </w:rPr>
        <w:t xml:space="preserve"> For further information on revisions refer to the following link</w:t>
      </w:r>
      <w:r w:rsidR="004579AC">
        <w:rPr>
          <w:rFonts w:ascii="Arial" w:hAnsi="Arial" w:cs="Arial"/>
        </w:rPr>
        <w:t>:</w:t>
      </w:r>
    </w:p>
    <w:p w14:paraId="0897E32A" w14:textId="0E039AA4" w:rsidR="007D6B3A" w:rsidRPr="007D6B3A" w:rsidRDefault="007D6B3A" w:rsidP="00D92D8F">
      <w:pPr>
        <w:spacing w:before="120" w:after="120"/>
        <w:jc w:val="both"/>
        <w:rPr>
          <w:rFonts w:ascii="Arial" w:hAnsi="Arial" w:cs="Arial"/>
        </w:rPr>
      </w:pPr>
      <w:hyperlink r:id="rId45" w:history="1">
        <w:r>
          <w:rPr>
            <w:rStyle w:val="Hyperlink"/>
            <w:rFonts w:ascii="Arial" w:hAnsi="Arial" w:cs="Arial"/>
          </w:rPr>
          <w:t>QCE Revisions Policy</w:t>
        </w:r>
      </w:hyperlink>
      <w:r w:rsidRPr="007D6B3A">
        <w:rPr>
          <w:rFonts w:ascii="Arial" w:hAnsi="Arial" w:cs="Arial"/>
        </w:rPr>
        <w:t xml:space="preserve"> </w:t>
      </w:r>
    </w:p>
    <w:p w14:paraId="2E480322" w14:textId="67CB4C8B" w:rsidR="00CD7932" w:rsidRDefault="00CD7932" w:rsidP="00CD7932">
      <w:pPr>
        <w:spacing w:before="120" w:after="120"/>
        <w:jc w:val="both"/>
        <w:rPr>
          <w:rFonts w:ascii="Arial" w:hAnsi="Arial" w:cs="Arial"/>
        </w:rPr>
      </w:pPr>
      <w:r w:rsidRPr="00010E82">
        <w:rPr>
          <w:rFonts w:ascii="Arial" w:hAnsi="Arial" w:cs="Arial"/>
        </w:rPr>
        <w:t xml:space="preserve">Please note that the Quarterly Construction Enquiry was </w:t>
      </w:r>
      <w:r>
        <w:rPr>
          <w:rFonts w:ascii="Arial" w:hAnsi="Arial" w:cs="Arial"/>
        </w:rPr>
        <w:t xml:space="preserve"> </w:t>
      </w:r>
      <w:hyperlink r:id="rId46" w:history="1">
        <w:r>
          <w:rPr>
            <w:rStyle w:val="Hyperlink"/>
            <w:rFonts w:ascii="Arial" w:hAnsi="Arial" w:cs="Arial"/>
          </w:rPr>
          <w:t>rebased to 2023</w:t>
        </w:r>
      </w:hyperlink>
      <w:r>
        <w:t xml:space="preserve"> </w:t>
      </w:r>
      <w:r w:rsidRPr="00010E82">
        <w:rPr>
          <w:rFonts w:ascii="Arial" w:hAnsi="Arial" w:cs="Arial"/>
        </w:rPr>
        <w:t xml:space="preserve">within the Quarter 3 </w:t>
      </w:r>
      <w:r>
        <w:rPr>
          <w:rFonts w:ascii="Arial" w:hAnsi="Arial" w:cs="Arial"/>
        </w:rPr>
        <w:t>2025</w:t>
      </w:r>
      <w:r w:rsidRPr="00010E82">
        <w:rPr>
          <w:rFonts w:ascii="Arial" w:hAnsi="Arial" w:cs="Arial"/>
        </w:rPr>
        <w:t xml:space="preserve"> publication. This resulted in changes to the level of construction </w:t>
      </w:r>
      <w:r w:rsidR="00163A57" w:rsidRPr="00010E82">
        <w:rPr>
          <w:rFonts w:ascii="Arial" w:hAnsi="Arial" w:cs="Arial"/>
        </w:rPr>
        <w:t>output,</w:t>
      </w:r>
      <w:r w:rsidRPr="00010E82">
        <w:rPr>
          <w:rFonts w:ascii="Arial" w:hAnsi="Arial" w:cs="Arial"/>
        </w:rPr>
        <w:t xml:space="preserve"> but growth rates were maintained.</w:t>
      </w:r>
    </w:p>
    <w:p w14:paraId="1BAD0034" w14:textId="77777777" w:rsidR="00CD7932" w:rsidRPr="00010E82" w:rsidRDefault="00CD7932" w:rsidP="00CD7932">
      <w:pPr>
        <w:pStyle w:val="NormalWeb"/>
        <w:spacing w:before="120" w:beforeAutospacing="0" w:after="120" w:afterAutospacing="0" w:line="259" w:lineRule="auto"/>
        <w:jc w:val="both"/>
        <w:rPr>
          <w:rFonts w:ascii="Arial" w:hAnsi="Arial" w:cs="Arial"/>
          <w:sz w:val="22"/>
          <w:szCs w:val="22"/>
        </w:rPr>
      </w:pPr>
      <w:r w:rsidRPr="00010E82">
        <w:rPr>
          <w:rFonts w:ascii="Arial" w:hAnsi="Arial" w:cs="Arial"/>
          <w:sz w:val="22"/>
          <w:szCs w:val="22"/>
        </w:rPr>
        <w:t xml:space="preserve">Following the </w:t>
      </w:r>
      <w:hyperlink r:id="rId47" w:history="1">
        <w:r w:rsidRPr="00035704">
          <w:rPr>
            <w:rStyle w:val="Hyperlink"/>
            <w:rFonts w:ascii="Arial" w:hAnsi="Arial" w:cs="Arial"/>
            <w:sz w:val="22"/>
            <w:szCs w:val="22"/>
          </w:rPr>
          <w:t>seasonal adjustment review</w:t>
        </w:r>
      </w:hyperlink>
      <w:r w:rsidRPr="00010E82">
        <w:rPr>
          <w:rFonts w:ascii="Arial" w:hAnsi="Arial" w:cs="Arial"/>
          <w:sz w:val="22"/>
          <w:szCs w:val="22"/>
        </w:rPr>
        <w:t xml:space="preserve"> conducted in </w:t>
      </w:r>
      <w:r>
        <w:rPr>
          <w:rFonts w:ascii="Arial" w:hAnsi="Arial" w:cs="Arial"/>
          <w:sz w:val="22"/>
          <w:szCs w:val="22"/>
        </w:rPr>
        <w:t xml:space="preserve">May 2026, </w:t>
      </w:r>
      <w:r w:rsidRPr="00010E82">
        <w:rPr>
          <w:rFonts w:ascii="Arial" w:hAnsi="Arial" w:cs="Arial"/>
          <w:sz w:val="22"/>
          <w:szCs w:val="22"/>
        </w:rPr>
        <w:t xml:space="preserve">changes have been made to some regressors and models used to seasonally adjust (where applicable) time series using X13 ARIMA SEATS. </w:t>
      </w:r>
      <w:r w:rsidRPr="00EB1766">
        <w:rPr>
          <w:rFonts w:ascii="Arial" w:hAnsi="Arial" w:cs="Arial"/>
          <w:sz w:val="22"/>
          <w:szCs w:val="22"/>
        </w:rPr>
        <w:t>The aim of the review was to ensure that seasonal adjustment for the QCE series remains appropriate and is working well.</w:t>
      </w:r>
    </w:p>
    <w:p w14:paraId="56ED7DFE" w14:textId="77777777" w:rsidR="00CD7932" w:rsidRDefault="00CD7932" w:rsidP="00CD7932">
      <w:pPr>
        <w:pStyle w:val="NormalWeb"/>
        <w:spacing w:before="120" w:beforeAutospacing="0" w:after="120" w:afterAutospacing="0" w:line="259" w:lineRule="auto"/>
        <w:jc w:val="both"/>
        <w:rPr>
          <w:rFonts w:ascii="Arial" w:hAnsi="Arial" w:cs="Arial"/>
          <w:sz w:val="22"/>
          <w:szCs w:val="22"/>
        </w:rPr>
      </w:pPr>
      <w:r>
        <w:rPr>
          <w:rFonts w:ascii="Arial" w:hAnsi="Arial" w:cs="Arial"/>
          <w:sz w:val="22"/>
          <w:szCs w:val="22"/>
        </w:rPr>
        <w:t>For further information including details on quality refer to the following link:</w:t>
      </w:r>
    </w:p>
    <w:p w14:paraId="32D38681" w14:textId="77777777" w:rsidR="00D92D8F" w:rsidRPr="00110E1C" w:rsidRDefault="00D92D8F" w:rsidP="00D92D8F">
      <w:pPr>
        <w:pStyle w:val="NormalWeb"/>
        <w:spacing w:before="120" w:beforeAutospacing="0" w:after="120" w:afterAutospacing="0" w:line="259" w:lineRule="auto"/>
        <w:jc w:val="both"/>
        <w:rPr>
          <w:sz w:val="22"/>
        </w:rPr>
      </w:pPr>
      <w:hyperlink r:id="rId48" w:history="1">
        <w:r w:rsidRPr="00A45005">
          <w:rPr>
            <w:rStyle w:val="Hyperlink"/>
            <w:rFonts w:ascii="Arial" w:eastAsiaTheme="majorEastAsia" w:hAnsi="Arial" w:cs="Arial"/>
            <w:sz w:val="22"/>
          </w:rPr>
          <w:t>Construction Output Statistics</w:t>
        </w:r>
      </w:hyperlink>
    </w:p>
    <w:p w14:paraId="2DDAD6C2" w14:textId="72616DB7" w:rsidR="00DC6584" w:rsidRPr="00824BAF" w:rsidRDefault="00DC6584" w:rsidP="00DC6584">
      <w:pPr>
        <w:pStyle w:val="Heading7"/>
        <w:spacing w:before="240"/>
      </w:pPr>
      <w:r w:rsidRPr="00824BAF">
        <w:t>Table 1.1</w:t>
      </w:r>
      <w:r w:rsidR="00A25E53">
        <w:t>3</w:t>
      </w:r>
      <w:r w:rsidRPr="00824BAF">
        <w:t>: Residential planning applications and decisions 2002-03 to 202</w:t>
      </w:r>
      <w:r>
        <w:t>5</w:t>
      </w:r>
      <w:r w:rsidRPr="00824BAF">
        <w:t>-</w:t>
      </w:r>
      <w:r>
        <w:t>26</w:t>
      </w:r>
    </w:p>
    <w:p w14:paraId="3F6DAD3D" w14:textId="071DE49A" w:rsidR="00DC6584" w:rsidRPr="00824BAF" w:rsidRDefault="00DC6584" w:rsidP="00DC6584">
      <w:pPr>
        <w:pStyle w:val="Heading7"/>
        <w:spacing w:before="240"/>
      </w:pPr>
      <w:r w:rsidRPr="00824BAF">
        <w:t>Table 1.1</w:t>
      </w:r>
      <w:r w:rsidR="00A25E53">
        <w:t>4</w:t>
      </w:r>
      <w:r w:rsidRPr="00824BAF">
        <w:t>: Residential planning decisions by classification 2015-16 to 202</w:t>
      </w:r>
      <w:r>
        <w:t>5</w:t>
      </w:r>
      <w:r w:rsidRPr="00824BAF">
        <w:t>-2</w:t>
      </w:r>
      <w:r>
        <w:t>6</w:t>
      </w:r>
    </w:p>
    <w:p w14:paraId="6D9BD20D" w14:textId="0AB46CEF" w:rsidR="00DC6584" w:rsidRPr="00824BAF" w:rsidRDefault="00DC6584" w:rsidP="00DC6584">
      <w:pPr>
        <w:pStyle w:val="Heading7"/>
        <w:spacing w:before="240"/>
      </w:pPr>
      <w:r w:rsidRPr="00824BAF">
        <w:t>Table 1.1</w:t>
      </w:r>
      <w:r w:rsidR="00A25E53">
        <w:t>5</w:t>
      </w:r>
      <w:r w:rsidRPr="00824BAF">
        <w:t>: Residential planning applications and decisions by Planning Authority 202</w:t>
      </w:r>
      <w:r>
        <w:t>5</w:t>
      </w:r>
      <w:r w:rsidRPr="00824BAF">
        <w:t>-2</w:t>
      </w:r>
      <w:r>
        <w:t>6</w:t>
      </w:r>
    </w:p>
    <w:p w14:paraId="0DD63536" w14:textId="61AED95F" w:rsidR="00DC6584" w:rsidRPr="00824BAF" w:rsidRDefault="00DC6584" w:rsidP="00DC6584">
      <w:pPr>
        <w:pStyle w:val="Heading7"/>
        <w:spacing w:before="240"/>
      </w:pPr>
      <w:r w:rsidRPr="00824BAF">
        <w:lastRenderedPageBreak/>
        <w:t>Table 1.1</w:t>
      </w:r>
      <w:r w:rsidR="00A25E53">
        <w:t>6</w:t>
      </w:r>
      <w:r w:rsidRPr="00824BAF">
        <w:t>: Residential planning decisions by sub-classification and Planning Authority 202</w:t>
      </w:r>
      <w:r>
        <w:t>5</w:t>
      </w:r>
      <w:r w:rsidRPr="00824BAF">
        <w:t>-2</w:t>
      </w:r>
      <w:r>
        <w:t>6</w:t>
      </w:r>
    </w:p>
    <w:p w14:paraId="6DC40F16" w14:textId="39ABCCC0" w:rsidR="00DC6584" w:rsidRPr="00824BAF" w:rsidRDefault="00DC6584" w:rsidP="00DC6584">
      <w:pPr>
        <w:spacing w:before="120" w:after="120"/>
        <w:ind w:right="28"/>
        <w:jc w:val="both"/>
        <w:rPr>
          <w:rFonts w:ascii="Arial" w:hAnsi="Arial" w:cs="Arial"/>
        </w:rPr>
      </w:pPr>
      <w:r w:rsidRPr="00824BAF">
        <w:rPr>
          <w:rFonts w:ascii="Arial" w:hAnsi="Arial" w:cs="Arial"/>
        </w:rPr>
        <w:t>Tables 1.</w:t>
      </w:r>
      <w:r w:rsidR="00A00D4A" w:rsidRPr="00824BAF">
        <w:rPr>
          <w:rFonts w:ascii="Arial" w:hAnsi="Arial" w:cs="Arial"/>
        </w:rPr>
        <w:t>1</w:t>
      </w:r>
      <w:r w:rsidR="00A00D4A">
        <w:rPr>
          <w:rFonts w:ascii="Arial" w:hAnsi="Arial" w:cs="Arial"/>
        </w:rPr>
        <w:t>3</w:t>
      </w:r>
      <w:r w:rsidR="00A00D4A" w:rsidRPr="00824BAF">
        <w:rPr>
          <w:rFonts w:ascii="Arial" w:hAnsi="Arial" w:cs="Arial"/>
        </w:rPr>
        <w:t xml:space="preserve"> </w:t>
      </w:r>
      <w:r w:rsidRPr="00824BAF">
        <w:rPr>
          <w:rFonts w:ascii="Arial" w:hAnsi="Arial" w:cs="Arial"/>
        </w:rPr>
        <w:t>to 1.</w:t>
      </w:r>
      <w:r w:rsidR="00A00D4A" w:rsidRPr="00824BAF">
        <w:rPr>
          <w:rFonts w:ascii="Arial" w:hAnsi="Arial" w:cs="Arial"/>
        </w:rPr>
        <w:t>1</w:t>
      </w:r>
      <w:r w:rsidR="00A00D4A">
        <w:rPr>
          <w:rFonts w:ascii="Arial" w:hAnsi="Arial" w:cs="Arial"/>
        </w:rPr>
        <w:t>6</w:t>
      </w:r>
      <w:r w:rsidR="00A00D4A" w:rsidRPr="00824BAF">
        <w:rPr>
          <w:rFonts w:ascii="Arial" w:hAnsi="Arial" w:cs="Arial"/>
        </w:rPr>
        <w:t xml:space="preserve"> </w:t>
      </w:r>
      <w:r w:rsidRPr="00824BAF">
        <w:rPr>
          <w:rFonts w:ascii="Arial" w:hAnsi="Arial" w:cs="Arial"/>
        </w:rPr>
        <w:t>give detail on residential planning applications and decisions.</w:t>
      </w:r>
    </w:p>
    <w:p w14:paraId="1583C138" w14:textId="77777777" w:rsidR="00DC6584" w:rsidRPr="00824BAF" w:rsidRDefault="00DC6584" w:rsidP="00DC6584">
      <w:pPr>
        <w:spacing w:before="120" w:after="120"/>
        <w:jc w:val="both"/>
        <w:rPr>
          <w:rFonts w:ascii="Arial" w:hAnsi="Arial" w:cs="Arial"/>
          <w:bCs/>
          <w:i/>
          <w:color w:val="7030A0"/>
          <w:sz w:val="24"/>
          <w:szCs w:val="24"/>
        </w:rPr>
      </w:pPr>
      <w:r w:rsidRPr="00824BAF">
        <w:rPr>
          <w:rFonts w:ascii="Arial" w:hAnsi="Arial" w:cs="Arial"/>
          <w:bCs/>
          <w:i/>
          <w:color w:val="7030A0"/>
          <w:sz w:val="24"/>
          <w:szCs w:val="24"/>
        </w:rPr>
        <w:t>Relevance</w:t>
      </w:r>
    </w:p>
    <w:p w14:paraId="7A984F7E" w14:textId="77777777" w:rsidR="00DC6584" w:rsidRPr="00824BAF" w:rsidRDefault="00DC6584" w:rsidP="00DC6584">
      <w:pPr>
        <w:spacing w:before="120" w:after="120"/>
        <w:ind w:right="28"/>
        <w:jc w:val="both"/>
        <w:rPr>
          <w:rFonts w:ascii="Arial" w:hAnsi="Arial" w:cs="Arial"/>
        </w:rPr>
      </w:pPr>
      <w:r w:rsidRPr="00824BAF">
        <w:rPr>
          <w:rFonts w:ascii="Arial" w:hAnsi="Arial" w:cs="Arial"/>
        </w:rPr>
        <w:t>Data is provided at Northern Ireland and Planning Authority level. Other geographies (such as Assembly Areas) are available on request from Planning.</w:t>
      </w:r>
    </w:p>
    <w:p w14:paraId="402E7FEC" w14:textId="77777777" w:rsidR="00DC6584" w:rsidRPr="00824BAF" w:rsidRDefault="00DC6584" w:rsidP="00DC6584">
      <w:pPr>
        <w:spacing w:before="120" w:after="120"/>
        <w:jc w:val="both"/>
        <w:rPr>
          <w:rFonts w:ascii="Arial" w:hAnsi="Arial" w:cs="Arial"/>
          <w:bCs/>
          <w:i/>
          <w:color w:val="7030A0"/>
          <w:sz w:val="24"/>
          <w:szCs w:val="24"/>
        </w:rPr>
      </w:pPr>
      <w:r w:rsidRPr="00824BAF">
        <w:rPr>
          <w:rFonts w:ascii="Arial" w:hAnsi="Arial" w:cs="Arial"/>
          <w:bCs/>
          <w:i/>
          <w:color w:val="7030A0"/>
          <w:sz w:val="24"/>
          <w:szCs w:val="24"/>
        </w:rPr>
        <w:t>Accessibility and Clarity</w:t>
      </w:r>
    </w:p>
    <w:p w14:paraId="52EE50FB" w14:textId="77777777" w:rsidR="00DC6584" w:rsidRPr="00824BAF" w:rsidRDefault="00DC6584" w:rsidP="00DC6584">
      <w:pPr>
        <w:spacing w:before="120" w:after="120"/>
        <w:ind w:right="28"/>
        <w:jc w:val="both"/>
        <w:rPr>
          <w:rFonts w:ascii="Arial" w:hAnsi="Arial" w:cs="Arial"/>
        </w:rPr>
      </w:pPr>
      <w:r w:rsidRPr="00824BAF">
        <w:rPr>
          <w:rFonts w:ascii="Arial" w:hAnsi="Arial" w:cs="Arial"/>
        </w:rPr>
        <w:t>All applications received in the year may not have had a decision issued within the same time period and applications decided in the year may not have been received in the same time period.</w:t>
      </w:r>
    </w:p>
    <w:p w14:paraId="1BA59BA1" w14:textId="77777777" w:rsidR="00DC6584" w:rsidRPr="00824BAF" w:rsidRDefault="00DC6584" w:rsidP="00DC6584">
      <w:pPr>
        <w:spacing w:before="120" w:after="120"/>
        <w:jc w:val="both"/>
        <w:rPr>
          <w:rFonts w:ascii="Arial" w:hAnsi="Arial" w:cs="Arial"/>
          <w:bCs/>
          <w:i/>
          <w:color w:val="7030A0"/>
          <w:sz w:val="24"/>
          <w:szCs w:val="24"/>
        </w:rPr>
      </w:pPr>
      <w:r w:rsidRPr="00824BAF">
        <w:rPr>
          <w:rFonts w:ascii="Arial" w:hAnsi="Arial" w:cs="Arial"/>
          <w:bCs/>
          <w:i/>
          <w:color w:val="7030A0"/>
          <w:sz w:val="24"/>
          <w:szCs w:val="24"/>
        </w:rPr>
        <w:t>Accuracy</w:t>
      </w:r>
    </w:p>
    <w:p w14:paraId="3B503F4A" w14:textId="77777777" w:rsidR="00DC6584" w:rsidRPr="00824BAF" w:rsidRDefault="00DC6584" w:rsidP="00DC6584">
      <w:pPr>
        <w:spacing w:before="120" w:after="120"/>
        <w:ind w:right="28"/>
        <w:jc w:val="both"/>
        <w:rPr>
          <w:rFonts w:ascii="Arial" w:hAnsi="Arial" w:cs="Arial"/>
          <w:i/>
        </w:rPr>
      </w:pPr>
      <w:r w:rsidRPr="00824BAF">
        <w:rPr>
          <w:rFonts w:ascii="Arial" w:hAnsi="Arial" w:cs="Arial"/>
        </w:rPr>
        <w:t>The accuracy of the data is very good. A number of validation and quality assurance processes take place. Planners are contacted if there are any queries.</w:t>
      </w:r>
    </w:p>
    <w:p w14:paraId="1098BE85" w14:textId="77777777" w:rsidR="00DC6584" w:rsidRPr="00824BAF" w:rsidRDefault="00DC6584" w:rsidP="00DC6584">
      <w:pPr>
        <w:spacing w:before="120" w:after="120"/>
        <w:jc w:val="both"/>
        <w:rPr>
          <w:rFonts w:ascii="Arial" w:hAnsi="Arial" w:cs="Arial"/>
          <w:bCs/>
          <w:i/>
          <w:color w:val="7030A0"/>
          <w:sz w:val="24"/>
          <w:szCs w:val="24"/>
        </w:rPr>
      </w:pPr>
      <w:r w:rsidRPr="00824BAF">
        <w:rPr>
          <w:rFonts w:ascii="Arial" w:hAnsi="Arial" w:cs="Arial"/>
          <w:bCs/>
          <w:i/>
          <w:color w:val="7030A0"/>
          <w:sz w:val="24"/>
          <w:szCs w:val="24"/>
        </w:rPr>
        <w:t>Timeliness</w:t>
      </w:r>
    </w:p>
    <w:p w14:paraId="4ED1B67A" w14:textId="77777777" w:rsidR="00DC6584" w:rsidRPr="00824BAF" w:rsidRDefault="00DC6584" w:rsidP="00DC6584">
      <w:pPr>
        <w:spacing w:before="120" w:after="120"/>
        <w:ind w:right="28"/>
        <w:jc w:val="both"/>
        <w:rPr>
          <w:rFonts w:ascii="Arial" w:hAnsi="Arial" w:cs="Arial"/>
          <w:u w:val="single"/>
        </w:rPr>
      </w:pPr>
      <w:r w:rsidRPr="00824BAF">
        <w:rPr>
          <w:rFonts w:ascii="Arial" w:hAnsi="Arial" w:cs="Arial"/>
        </w:rPr>
        <w:t xml:space="preserve">DFI publishes an annual statistical bulletin each summer: </w:t>
      </w:r>
      <w:hyperlink r:id="rId49" w:history="1">
        <w:r w:rsidRPr="00824BAF">
          <w:rPr>
            <w:rStyle w:val="Hyperlink"/>
            <w:rFonts w:ascii="Arial" w:hAnsi="Arial" w:cs="Arial"/>
          </w:rPr>
          <w:t>Planning Activity Statistics</w:t>
        </w:r>
      </w:hyperlink>
    </w:p>
    <w:p w14:paraId="5E524F12" w14:textId="77777777" w:rsidR="00DC6584" w:rsidRPr="00824BAF" w:rsidRDefault="00DC6584" w:rsidP="00DC6584">
      <w:pPr>
        <w:spacing w:before="120" w:after="120"/>
        <w:jc w:val="both"/>
        <w:rPr>
          <w:rFonts w:ascii="Arial" w:hAnsi="Arial" w:cs="Arial"/>
          <w:bCs/>
          <w:i/>
          <w:color w:val="7030A0"/>
          <w:sz w:val="24"/>
          <w:szCs w:val="24"/>
        </w:rPr>
      </w:pPr>
      <w:r w:rsidRPr="00824BAF">
        <w:rPr>
          <w:rFonts w:ascii="Arial" w:hAnsi="Arial" w:cs="Arial"/>
          <w:bCs/>
          <w:i/>
          <w:color w:val="7030A0"/>
          <w:sz w:val="24"/>
          <w:szCs w:val="24"/>
        </w:rPr>
        <w:t>Coherence and Comparability</w:t>
      </w:r>
    </w:p>
    <w:p w14:paraId="16B03CD5" w14:textId="77777777" w:rsidR="00DC6584" w:rsidRPr="00824BAF" w:rsidRDefault="00DC6584" w:rsidP="00DC6584">
      <w:pPr>
        <w:spacing w:before="120" w:after="120"/>
        <w:ind w:right="28"/>
        <w:jc w:val="both"/>
        <w:rPr>
          <w:rFonts w:ascii="Arial" w:hAnsi="Arial" w:cs="Arial"/>
        </w:rPr>
      </w:pPr>
      <w:r w:rsidRPr="00824BAF">
        <w:rPr>
          <w:rFonts w:ascii="Arial" w:hAnsi="Arial" w:cs="Arial"/>
        </w:rPr>
        <w:t xml:space="preserve">Residential properties include housing developments (incorporating a mixture of house types and apartments), purpose-built apartment developments, sheltered housing schemes, single dwellings including dwellings on farms, holiday chalets, caravans and mobile homes, alteration, extension or improvement of existing dwellings, residential homes or nursing homes, hotels or motels. </w:t>
      </w:r>
    </w:p>
    <w:p w14:paraId="021A8250" w14:textId="77777777" w:rsidR="00DC6584" w:rsidRPr="00824BAF" w:rsidRDefault="00DC6584" w:rsidP="00DC6584">
      <w:pPr>
        <w:spacing w:before="120" w:after="120"/>
        <w:ind w:right="28"/>
        <w:jc w:val="both"/>
        <w:rPr>
          <w:rFonts w:ascii="Arial" w:hAnsi="Arial" w:cs="Arial"/>
        </w:rPr>
      </w:pPr>
      <w:r w:rsidRPr="00824BAF">
        <w:rPr>
          <w:rFonts w:ascii="Arial" w:hAnsi="Arial" w:cs="Arial"/>
        </w:rPr>
        <w:t xml:space="preserve">From April 2015 responsibility for provision of the planning function has transferred to Local Government, this change is reflected where appropriate in the tables provided. </w:t>
      </w:r>
    </w:p>
    <w:p w14:paraId="4E05DCC0" w14:textId="0F1731C1" w:rsidR="00DC6584" w:rsidRPr="00824BAF" w:rsidRDefault="00DC6584" w:rsidP="00DC6584">
      <w:pPr>
        <w:spacing w:before="120" w:after="120"/>
        <w:ind w:right="28"/>
        <w:jc w:val="both"/>
        <w:rPr>
          <w:rFonts w:ascii="Arial" w:hAnsi="Arial" w:cs="Arial"/>
        </w:rPr>
      </w:pPr>
      <w:r w:rsidRPr="00824BAF">
        <w:rPr>
          <w:rFonts w:ascii="Arial" w:hAnsi="Arial" w:cs="Arial"/>
        </w:rPr>
        <w:t xml:space="preserve">For </w:t>
      </w:r>
      <w:r w:rsidR="00DA08E2" w:rsidRPr="00824BAF">
        <w:rPr>
          <w:rFonts w:ascii="Arial" w:hAnsi="Arial" w:cs="Arial"/>
        </w:rPr>
        <w:t>user guidance/notes on data</w:t>
      </w:r>
      <w:r w:rsidR="00DA08E2" w:rsidRPr="00824BAF" w:rsidDel="00DA08E2">
        <w:rPr>
          <w:rFonts w:ascii="Arial" w:hAnsi="Arial" w:cs="Arial"/>
        </w:rPr>
        <w:t xml:space="preserve"> </w:t>
      </w:r>
      <w:r w:rsidRPr="00824BAF">
        <w:rPr>
          <w:rFonts w:ascii="Arial" w:hAnsi="Arial" w:cs="Arial"/>
        </w:rPr>
        <w:t xml:space="preserve">refer to the annual bulletin at: </w:t>
      </w:r>
      <w:hyperlink r:id="rId50" w:history="1">
        <w:r w:rsidRPr="00824BAF">
          <w:rPr>
            <w:rStyle w:val="Hyperlink"/>
            <w:rFonts w:ascii="Arial" w:hAnsi="Arial" w:cs="Arial"/>
          </w:rPr>
          <w:t>Planning Activity Statistics</w:t>
        </w:r>
      </w:hyperlink>
      <w:r w:rsidRPr="00824BAF">
        <w:rPr>
          <w:rFonts w:ascii="Arial" w:hAnsi="Arial" w:cs="Arial"/>
        </w:rPr>
        <w:t>.</w:t>
      </w:r>
    </w:p>
    <w:p w14:paraId="51F2999A" w14:textId="77777777" w:rsidR="00DC6584" w:rsidRPr="00926E6E" w:rsidRDefault="00DC6584" w:rsidP="00DC6584">
      <w:pPr>
        <w:spacing w:before="120" w:after="120"/>
        <w:ind w:right="28"/>
        <w:jc w:val="both"/>
      </w:pPr>
      <w:r w:rsidRPr="001F6503">
        <w:rPr>
          <w:rFonts w:ascii="Arial" w:hAnsi="Arial" w:cs="Arial"/>
        </w:rPr>
        <w:t>.</w:t>
      </w:r>
    </w:p>
    <w:p w14:paraId="4C5AC296" w14:textId="22443610" w:rsidR="00CE48CE" w:rsidRPr="00926E6E" w:rsidRDefault="00CE48CE" w:rsidP="00DC6584">
      <w:pPr>
        <w:pStyle w:val="Heading7"/>
        <w:spacing w:before="240"/>
      </w:pPr>
    </w:p>
    <w:sectPr w:rsidR="00CE48CE" w:rsidRPr="00926E6E" w:rsidSect="007F1500">
      <w:headerReference w:type="default" r:id="rId51"/>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DB5E" w14:textId="77777777" w:rsidR="006F3750" w:rsidRDefault="006F3750" w:rsidP="003C7E86">
      <w:pPr>
        <w:spacing w:after="0" w:line="240" w:lineRule="auto"/>
      </w:pPr>
      <w:r>
        <w:separator/>
      </w:r>
    </w:p>
  </w:endnote>
  <w:endnote w:type="continuationSeparator" w:id="0">
    <w:p w14:paraId="0C02F5B0" w14:textId="77777777" w:rsidR="006F3750" w:rsidRDefault="006F3750"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05328" w14:textId="77777777" w:rsidR="006F3750" w:rsidRDefault="006F3750" w:rsidP="003C7E86">
      <w:pPr>
        <w:spacing w:after="0" w:line="240" w:lineRule="auto"/>
      </w:pPr>
      <w:r>
        <w:separator/>
      </w:r>
    </w:p>
  </w:footnote>
  <w:footnote w:type="continuationSeparator" w:id="0">
    <w:p w14:paraId="1C30BEA3" w14:textId="77777777" w:rsidR="006F3750" w:rsidRDefault="006F3750"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C144" w14:textId="2AD116E0" w:rsidR="003C7E86" w:rsidRDefault="00555B23">
    <w:pPr>
      <w:pStyle w:val="Header"/>
    </w:pPr>
    <w:r>
      <w:rPr>
        <w:noProof/>
        <w:lang w:eastAsia="en-GB"/>
      </w:rPr>
      <mc:AlternateContent>
        <mc:Choice Requires="wps">
          <w:drawing>
            <wp:inline distT="0" distB="0" distL="0" distR="0" wp14:anchorId="2A166270" wp14:editId="0A11CD67">
              <wp:extent cx="5950039" cy="270457"/>
              <wp:effectExtent l="0" t="0" r="0" b="0"/>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rPr>
                            <w:alias w:val="Title"/>
                            <w:tag w:val=""/>
                            <w:id w:val="-817265426"/>
                            <w:dataBinding w:prefixMappings="xmlns:ns0='http://purl.org/dc/elements/1.1/' xmlns:ns1='http://schemas.openxmlformats.org/package/2006/metadata/core-properties' " w:xpath="/ns1:coreProperties[1]/ns0:title[1]" w:storeItemID="{6C3C8BC8-F283-45AE-878A-BAB7291924A1}"/>
                            <w:text/>
                          </w:sdtPr>
                          <w:sdtContent>
                            <w:p w14:paraId="04A376B2" w14:textId="3159336E" w:rsidR="00555B23" w:rsidRPr="00401035" w:rsidRDefault="00DD6424" w:rsidP="00555B23">
                              <w:pPr>
                                <w:pStyle w:val="Header"/>
                                <w:rPr>
                                  <w:b/>
                                  <w:caps/>
                                  <w:color w:val="FFFFFF" w:themeColor="background1"/>
                                  <w:sz w:val="32"/>
                                </w:rPr>
                              </w:pPr>
                              <w:r>
                                <w:rPr>
                                  <w:b/>
                                  <w:caps/>
                                  <w:color w:val="FFFFFF" w:themeColor="background1"/>
                                  <w:sz w:val="32"/>
                                </w:rPr>
                                <w:t>section one appendix: supply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2A166270"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" fillcolor="#7030a0" stroked="f" strokeweight="1pt">
              <v:textbox style="mso-fit-shape-to-text:t">
                <w:txbxContent>
                  <w:sdt>
                    <w:sdtPr>
                      <w:rPr>
                        <w:b/>
                        <w:caps/>
                        <w:color w:val="FFFFFF" w:themeColor="background1"/>
                        <w:sz w:val="32"/>
                      </w:rPr>
                      <w:alias w:val="Title"/>
                      <w:tag w:val=""/>
                      <w:id w:val="-817265426"/>
                      <w:dataBinding w:prefixMappings="xmlns:ns0='http://purl.org/dc/elements/1.1/' xmlns:ns1='http://schemas.openxmlformats.org/package/2006/metadata/core-properties' " w:xpath="/ns1:coreProperties[1]/ns0:title[1]" w:storeItemID="{6C3C8BC8-F283-45AE-878A-BAB7291924A1}"/>
                      <w:text/>
                    </w:sdtPr>
                    <w:sdtContent>
                      <w:p w14:paraId="04A376B2" w14:textId="3159336E" w:rsidR="00555B23" w:rsidRPr="00401035" w:rsidRDefault="00DD6424" w:rsidP="00555B23">
                        <w:pPr>
                          <w:pStyle w:val="Header"/>
                          <w:rPr>
                            <w:b/>
                            <w:caps/>
                            <w:color w:val="FFFFFF" w:themeColor="background1"/>
                            <w:sz w:val="32"/>
                          </w:rPr>
                        </w:pPr>
                        <w:r>
                          <w:rPr>
                            <w:b/>
                            <w:caps/>
                            <w:color w:val="FFFFFF" w:themeColor="background1"/>
                            <w:sz w:val="32"/>
                          </w:rPr>
                          <w:t>section one appendix: supply</w:t>
                        </w:r>
                      </w:p>
                    </w:sdtContent>
                  </w:sdt>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7C94"/>
    <w:multiLevelType w:val="hybridMultilevel"/>
    <w:tmpl w:val="162CE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FB0410"/>
    <w:multiLevelType w:val="multilevel"/>
    <w:tmpl w:val="25C8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5A6B1E"/>
    <w:multiLevelType w:val="hybridMultilevel"/>
    <w:tmpl w:val="34AE590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7" w15:restartNumberingAfterBreak="0">
    <w:nsid w:val="7DD36714"/>
    <w:multiLevelType w:val="hybridMultilevel"/>
    <w:tmpl w:val="8CCAA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668214">
    <w:abstractNumId w:val="5"/>
  </w:num>
  <w:num w:numId="2" w16cid:durableId="341591698">
    <w:abstractNumId w:val="4"/>
  </w:num>
  <w:num w:numId="3" w16cid:durableId="1669089815">
    <w:abstractNumId w:val="0"/>
  </w:num>
  <w:num w:numId="4" w16cid:durableId="1214152121">
    <w:abstractNumId w:val="2"/>
  </w:num>
  <w:num w:numId="5" w16cid:durableId="250435159">
    <w:abstractNumId w:val="7"/>
  </w:num>
  <w:num w:numId="6" w16cid:durableId="1916738632">
    <w:abstractNumId w:val="1"/>
  </w:num>
  <w:num w:numId="7" w16cid:durableId="1698461658">
    <w:abstractNumId w:val="6"/>
  </w:num>
  <w:num w:numId="8" w16cid:durableId="1545824724">
    <w:abstractNumId w:val="3"/>
  </w:num>
  <w:num w:numId="9" w16cid:durableId="914586314">
    <w:abstractNumId w:val="1"/>
  </w:num>
  <w:num w:numId="10" w16cid:durableId="1560824465">
    <w:abstractNumId w:val="6"/>
  </w:num>
  <w:num w:numId="11" w16cid:durableId="248933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00B86"/>
    <w:rsid w:val="00005004"/>
    <w:rsid w:val="000157C2"/>
    <w:rsid w:val="0003569E"/>
    <w:rsid w:val="00036F43"/>
    <w:rsid w:val="00062C0D"/>
    <w:rsid w:val="00065ECD"/>
    <w:rsid w:val="000706D3"/>
    <w:rsid w:val="00083712"/>
    <w:rsid w:val="00086426"/>
    <w:rsid w:val="00091C3A"/>
    <w:rsid w:val="00095861"/>
    <w:rsid w:val="000A1F8C"/>
    <w:rsid w:val="000B4E58"/>
    <w:rsid w:val="000C21C3"/>
    <w:rsid w:val="000D1D87"/>
    <w:rsid w:val="000D32E7"/>
    <w:rsid w:val="000F46FB"/>
    <w:rsid w:val="00106FB9"/>
    <w:rsid w:val="00110E1C"/>
    <w:rsid w:val="00127272"/>
    <w:rsid w:val="00146207"/>
    <w:rsid w:val="00151A91"/>
    <w:rsid w:val="00163A57"/>
    <w:rsid w:val="00171902"/>
    <w:rsid w:val="001806AD"/>
    <w:rsid w:val="00181289"/>
    <w:rsid w:val="00183340"/>
    <w:rsid w:val="00183B55"/>
    <w:rsid w:val="00197DE2"/>
    <w:rsid w:val="001A2BD8"/>
    <w:rsid w:val="001A6B23"/>
    <w:rsid w:val="001B3605"/>
    <w:rsid w:val="001E75FB"/>
    <w:rsid w:val="001F3B50"/>
    <w:rsid w:val="001F6503"/>
    <w:rsid w:val="00213B76"/>
    <w:rsid w:val="00236D22"/>
    <w:rsid w:val="0025080B"/>
    <w:rsid w:val="00282772"/>
    <w:rsid w:val="00284374"/>
    <w:rsid w:val="00284E1E"/>
    <w:rsid w:val="002860C4"/>
    <w:rsid w:val="002A1D2C"/>
    <w:rsid w:val="002A7D42"/>
    <w:rsid w:val="002B0C40"/>
    <w:rsid w:val="002C2BCD"/>
    <w:rsid w:val="002F1D02"/>
    <w:rsid w:val="002F6E15"/>
    <w:rsid w:val="003047E8"/>
    <w:rsid w:val="003168CD"/>
    <w:rsid w:val="00341E3D"/>
    <w:rsid w:val="0034332F"/>
    <w:rsid w:val="00361219"/>
    <w:rsid w:val="00375322"/>
    <w:rsid w:val="00396260"/>
    <w:rsid w:val="003A4268"/>
    <w:rsid w:val="003B3DB4"/>
    <w:rsid w:val="003B647B"/>
    <w:rsid w:val="003B71F0"/>
    <w:rsid w:val="003C492A"/>
    <w:rsid w:val="003C7E86"/>
    <w:rsid w:val="003D0AB0"/>
    <w:rsid w:val="003E4DCB"/>
    <w:rsid w:val="003E6721"/>
    <w:rsid w:val="003F5D7C"/>
    <w:rsid w:val="00401035"/>
    <w:rsid w:val="00412724"/>
    <w:rsid w:val="004214C6"/>
    <w:rsid w:val="004301BA"/>
    <w:rsid w:val="00430C0D"/>
    <w:rsid w:val="00432853"/>
    <w:rsid w:val="0044367D"/>
    <w:rsid w:val="00445C11"/>
    <w:rsid w:val="00446C13"/>
    <w:rsid w:val="00452C7A"/>
    <w:rsid w:val="00456679"/>
    <w:rsid w:val="00456BA3"/>
    <w:rsid w:val="004579AC"/>
    <w:rsid w:val="004723B6"/>
    <w:rsid w:val="00476C50"/>
    <w:rsid w:val="00485AF6"/>
    <w:rsid w:val="0049636D"/>
    <w:rsid w:val="004A7F0B"/>
    <w:rsid w:val="004B1C41"/>
    <w:rsid w:val="004B50F4"/>
    <w:rsid w:val="004B75FC"/>
    <w:rsid w:val="004D3FA9"/>
    <w:rsid w:val="004F7994"/>
    <w:rsid w:val="00511858"/>
    <w:rsid w:val="00514990"/>
    <w:rsid w:val="00514BE7"/>
    <w:rsid w:val="0051671A"/>
    <w:rsid w:val="00525342"/>
    <w:rsid w:val="00526393"/>
    <w:rsid w:val="00535776"/>
    <w:rsid w:val="00542F25"/>
    <w:rsid w:val="005436CF"/>
    <w:rsid w:val="00550929"/>
    <w:rsid w:val="00550BD6"/>
    <w:rsid w:val="00554A55"/>
    <w:rsid w:val="00554E76"/>
    <w:rsid w:val="00555B23"/>
    <w:rsid w:val="00571D55"/>
    <w:rsid w:val="00573533"/>
    <w:rsid w:val="0057755D"/>
    <w:rsid w:val="00583173"/>
    <w:rsid w:val="00586FF0"/>
    <w:rsid w:val="00592995"/>
    <w:rsid w:val="00594165"/>
    <w:rsid w:val="005945DF"/>
    <w:rsid w:val="00595E71"/>
    <w:rsid w:val="00597CB1"/>
    <w:rsid w:val="005A034F"/>
    <w:rsid w:val="005A5C3B"/>
    <w:rsid w:val="005B321C"/>
    <w:rsid w:val="005B5320"/>
    <w:rsid w:val="005B7A7D"/>
    <w:rsid w:val="005C6E2B"/>
    <w:rsid w:val="005E18E8"/>
    <w:rsid w:val="00616263"/>
    <w:rsid w:val="00621522"/>
    <w:rsid w:val="00673182"/>
    <w:rsid w:val="006905AA"/>
    <w:rsid w:val="006A132B"/>
    <w:rsid w:val="006B101C"/>
    <w:rsid w:val="006B13C4"/>
    <w:rsid w:val="006B29EA"/>
    <w:rsid w:val="006B393A"/>
    <w:rsid w:val="006D0431"/>
    <w:rsid w:val="006D1149"/>
    <w:rsid w:val="006D1898"/>
    <w:rsid w:val="006E54F9"/>
    <w:rsid w:val="006F3750"/>
    <w:rsid w:val="006F553B"/>
    <w:rsid w:val="00700E29"/>
    <w:rsid w:val="00700F07"/>
    <w:rsid w:val="00710D4A"/>
    <w:rsid w:val="007161BE"/>
    <w:rsid w:val="00717787"/>
    <w:rsid w:val="00724DC8"/>
    <w:rsid w:val="007336A0"/>
    <w:rsid w:val="00737A40"/>
    <w:rsid w:val="007414C2"/>
    <w:rsid w:val="00746A17"/>
    <w:rsid w:val="00756E87"/>
    <w:rsid w:val="00760694"/>
    <w:rsid w:val="00762558"/>
    <w:rsid w:val="007810C6"/>
    <w:rsid w:val="00783D9C"/>
    <w:rsid w:val="0079762F"/>
    <w:rsid w:val="007A6AC9"/>
    <w:rsid w:val="007C6418"/>
    <w:rsid w:val="007D6B3A"/>
    <w:rsid w:val="007D6D1A"/>
    <w:rsid w:val="007E7B44"/>
    <w:rsid w:val="007F1500"/>
    <w:rsid w:val="007F2A84"/>
    <w:rsid w:val="0081042C"/>
    <w:rsid w:val="0081107B"/>
    <w:rsid w:val="008243D0"/>
    <w:rsid w:val="00824BAF"/>
    <w:rsid w:val="008352BF"/>
    <w:rsid w:val="008466CE"/>
    <w:rsid w:val="008548F5"/>
    <w:rsid w:val="008549FF"/>
    <w:rsid w:val="00856A14"/>
    <w:rsid w:val="00866077"/>
    <w:rsid w:val="00870BDD"/>
    <w:rsid w:val="00877891"/>
    <w:rsid w:val="00894318"/>
    <w:rsid w:val="008A7EBD"/>
    <w:rsid w:val="008B1399"/>
    <w:rsid w:val="008B2296"/>
    <w:rsid w:val="008C349E"/>
    <w:rsid w:val="008C3C43"/>
    <w:rsid w:val="008C522F"/>
    <w:rsid w:val="008D1483"/>
    <w:rsid w:val="008D2D6F"/>
    <w:rsid w:val="008F08E4"/>
    <w:rsid w:val="008F5C71"/>
    <w:rsid w:val="008F6E1E"/>
    <w:rsid w:val="008F7714"/>
    <w:rsid w:val="00907AD6"/>
    <w:rsid w:val="00915E9C"/>
    <w:rsid w:val="009206AE"/>
    <w:rsid w:val="00923F89"/>
    <w:rsid w:val="009252F7"/>
    <w:rsid w:val="0092689E"/>
    <w:rsid w:val="00926E6E"/>
    <w:rsid w:val="00935CCE"/>
    <w:rsid w:val="009606BE"/>
    <w:rsid w:val="00964E2A"/>
    <w:rsid w:val="009651D6"/>
    <w:rsid w:val="00965472"/>
    <w:rsid w:val="00970CA0"/>
    <w:rsid w:val="009738C3"/>
    <w:rsid w:val="00976109"/>
    <w:rsid w:val="00977331"/>
    <w:rsid w:val="00993899"/>
    <w:rsid w:val="00996F7C"/>
    <w:rsid w:val="009B0892"/>
    <w:rsid w:val="009C02BF"/>
    <w:rsid w:val="009C41C8"/>
    <w:rsid w:val="009C495A"/>
    <w:rsid w:val="009D086C"/>
    <w:rsid w:val="009D0CD1"/>
    <w:rsid w:val="009F1648"/>
    <w:rsid w:val="009F1978"/>
    <w:rsid w:val="00A00830"/>
    <w:rsid w:val="00A00D4A"/>
    <w:rsid w:val="00A0280A"/>
    <w:rsid w:val="00A25E53"/>
    <w:rsid w:val="00A27251"/>
    <w:rsid w:val="00A30B11"/>
    <w:rsid w:val="00A377E5"/>
    <w:rsid w:val="00A45005"/>
    <w:rsid w:val="00A5297C"/>
    <w:rsid w:val="00A62F28"/>
    <w:rsid w:val="00A82DE4"/>
    <w:rsid w:val="00A85EF4"/>
    <w:rsid w:val="00A942FD"/>
    <w:rsid w:val="00AC17F6"/>
    <w:rsid w:val="00AC550A"/>
    <w:rsid w:val="00AD2FFF"/>
    <w:rsid w:val="00AE6CAB"/>
    <w:rsid w:val="00AF4D82"/>
    <w:rsid w:val="00AF6884"/>
    <w:rsid w:val="00B03E40"/>
    <w:rsid w:val="00B051A9"/>
    <w:rsid w:val="00B15584"/>
    <w:rsid w:val="00B172BF"/>
    <w:rsid w:val="00B219DC"/>
    <w:rsid w:val="00B43339"/>
    <w:rsid w:val="00B44138"/>
    <w:rsid w:val="00B4605D"/>
    <w:rsid w:val="00B575B3"/>
    <w:rsid w:val="00B72CCC"/>
    <w:rsid w:val="00B72F9D"/>
    <w:rsid w:val="00B81CF3"/>
    <w:rsid w:val="00B831AF"/>
    <w:rsid w:val="00B90F4B"/>
    <w:rsid w:val="00B97896"/>
    <w:rsid w:val="00BA0350"/>
    <w:rsid w:val="00BA32EC"/>
    <w:rsid w:val="00BC0FEF"/>
    <w:rsid w:val="00BD2164"/>
    <w:rsid w:val="00BE2BC7"/>
    <w:rsid w:val="00BF3C5A"/>
    <w:rsid w:val="00C02BEF"/>
    <w:rsid w:val="00C06635"/>
    <w:rsid w:val="00C17A6A"/>
    <w:rsid w:val="00C17FBA"/>
    <w:rsid w:val="00C209F9"/>
    <w:rsid w:val="00C42B32"/>
    <w:rsid w:val="00C4783D"/>
    <w:rsid w:val="00C513D5"/>
    <w:rsid w:val="00C6563D"/>
    <w:rsid w:val="00C73BFA"/>
    <w:rsid w:val="00C77873"/>
    <w:rsid w:val="00C8172B"/>
    <w:rsid w:val="00C8295D"/>
    <w:rsid w:val="00CC0D73"/>
    <w:rsid w:val="00CC44BD"/>
    <w:rsid w:val="00CC464E"/>
    <w:rsid w:val="00CD7932"/>
    <w:rsid w:val="00CE0C08"/>
    <w:rsid w:val="00CE2035"/>
    <w:rsid w:val="00CE48CE"/>
    <w:rsid w:val="00CE5638"/>
    <w:rsid w:val="00CE6DC5"/>
    <w:rsid w:val="00CF4700"/>
    <w:rsid w:val="00CF5227"/>
    <w:rsid w:val="00D02A0E"/>
    <w:rsid w:val="00D04591"/>
    <w:rsid w:val="00D131C3"/>
    <w:rsid w:val="00D16403"/>
    <w:rsid w:val="00D20D88"/>
    <w:rsid w:val="00D2177E"/>
    <w:rsid w:val="00D22212"/>
    <w:rsid w:val="00D35C14"/>
    <w:rsid w:val="00D36325"/>
    <w:rsid w:val="00D41C0C"/>
    <w:rsid w:val="00D4483A"/>
    <w:rsid w:val="00D454D7"/>
    <w:rsid w:val="00D4637B"/>
    <w:rsid w:val="00D52A10"/>
    <w:rsid w:val="00D55F3A"/>
    <w:rsid w:val="00D60968"/>
    <w:rsid w:val="00D7042E"/>
    <w:rsid w:val="00D71B4E"/>
    <w:rsid w:val="00D92D8F"/>
    <w:rsid w:val="00DA08E2"/>
    <w:rsid w:val="00DA46FD"/>
    <w:rsid w:val="00DB5646"/>
    <w:rsid w:val="00DC1933"/>
    <w:rsid w:val="00DC335C"/>
    <w:rsid w:val="00DC6584"/>
    <w:rsid w:val="00DD1FD6"/>
    <w:rsid w:val="00DD6424"/>
    <w:rsid w:val="00DF7998"/>
    <w:rsid w:val="00E00CB8"/>
    <w:rsid w:val="00E067F1"/>
    <w:rsid w:val="00E11395"/>
    <w:rsid w:val="00E124C8"/>
    <w:rsid w:val="00E1584E"/>
    <w:rsid w:val="00E35443"/>
    <w:rsid w:val="00E44716"/>
    <w:rsid w:val="00E51502"/>
    <w:rsid w:val="00E55B7C"/>
    <w:rsid w:val="00E647A1"/>
    <w:rsid w:val="00E73AC0"/>
    <w:rsid w:val="00E9092F"/>
    <w:rsid w:val="00E95094"/>
    <w:rsid w:val="00EA1A9B"/>
    <w:rsid w:val="00EA567D"/>
    <w:rsid w:val="00EB1503"/>
    <w:rsid w:val="00ED16FA"/>
    <w:rsid w:val="00ED62F9"/>
    <w:rsid w:val="00EF1605"/>
    <w:rsid w:val="00EF195F"/>
    <w:rsid w:val="00F12964"/>
    <w:rsid w:val="00F33046"/>
    <w:rsid w:val="00F40475"/>
    <w:rsid w:val="00F4434B"/>
    <w:rsid w:val="00F50541"/>
    <w:rsid w:val="00F534B1"/>
    <w:rsid w:val="00F67DD8"/>
    <w:rsid w:val="00F71B19"/>
    <w:rsid w:val="00F7464A"/>
    <w:rsid w:val="00F76DCA"/>
    <w:rsid w:val="00F82E79"/>
    <w:rsid w:val="00FA23FE"/>
    <w:rsid w:val="00FB58A9"/>
    <w:rsid w:val="00FC0B29"/>
    <w:rsid w:val="00FC7080"/>
    <w:rsid w:val="00FD40A5"/>
    <w:rsid w:val="00FD6920"/>
    <w:rsid w:val="00FE31DD"/>
    <w:rsid w:val="00FF2908"/>
    <w:rsid w:val="00FF3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1474A"/>
  <w15:chartTrackingRefBased/>
  <w15:docId w15:val="{998F34FD-6A89-4A9D-A33D-2B471E79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Heading"/>
    <w:next w:val="Normal"/>
    <w:link w:val="Heading1Char"/>
    <w:uiPriority w:val="9"/>
    <w:qFormat/>
    <w:rsid w:val="00555B23"/>
    <w:pPr>
      <w:outlineLvl w:val="0"/>
    </w:pPr>
  </w:style>
  <w:style w:type="paragraph" w:styleId="Heading2">
    <w:name w:val="heading 2"/>
    <w:basedOn w:val="Heading1"/>
    <w:next w:val="Normal"/>
    <w:link w:val="Heading2Char"/>
    <w:uiPriority w:val="9"/>
    <w:unhideWhenUsed/>
    <w:qFormat/>
    <w:rsid w:val="00110E1C"/>
    <w:pPr>
      <w:outlineLvl w:val="1"/>
    </w:pPr>
    <w:rPr>
      <w:sz w:val="28"/>
    </w:rPr>
  </w:style>
  <w:style w:type="paragraph" w:styleId="Heading3">
    <w:name w:val="heading 3"/>
    <w:basedOn w:val="Heading"/>
    <w:next w:val="Normal"/>
    <w:link w:val="Heading3Char"/>
    <w:uiPriority w:val="9"/>
    <w:unhideWhenUsed/>
    <w:qFormat/>
    <w:rsid w:val="00110E1C"/>
    <w:pPr>
      <w:outlineLvl w:val="2"/>
    </w:pPr>
    <w:rPr>
      <w:sz w:val="28"/>
    </w:rPr>
  </w:style>
  <w:style w:type="paragraph" w:styleId="Heading4">
    <w:name w:val="heading 4"/>
    <w:basedOn w:val="Heading"/>
    <w:next w:val="Normal"/>
    <w:link w:val="Heading4Char"/>
    <w:uiPriority w:val="9"/>
    <w:unhideWhenUsed/>
    <w:qFormat/>
    <w:rsid w:val="00110E1C"/>
    <w:pPr>
      <w:outlineLvl w:val="3"/>
    </w:pPr>
    <w:rPr>
      <w:sz w:val="28"/>
      <w:szCs w:val="24"/>
    </w:rPr>
  </w:style>
  <w:style w:type="paragraph" w:styleId="Heading5">
    <w:name w:val="heading 5"/>
    <w:basedOn w:val="Heading1"/>
    <w:next w:val="Normal"/>
    <w:link w:val="Heading5Char"/>
    <w:uiPriority w:val="9"/>
    <w:unhideWhenUsed/>
    <w:qFormat/>
    <w:rsid w:val="00110E1C"/>
    <w:pPr>
      <w:outlineLvl w:val="4"/>
    </w:pPr>
    <w:rPr>
      <w:sz w:val="28"/>
    </w:rPr>
  </w:style>
  <w:style w:type="paragraph" w:styleId="Heading6">
    <w:name w:val="heading 6"/>
    <w:basedOn w:val="Heading"/>
    <w:next w:val="Normal"/>
    <w:link w:val="Heading6Char"/>
    <w:uiPriority w:val="9"/>
    <w:unhideWhenUsed/>
    <w:qFormat/>
    <w:rsid w:val="00110E1C"/>
    <w:pPr>
      <w:outlineLvl w:val="5"/>
    </w:pPr>
    <w:rPr>
      <w:sz w:val="28"/>
      <w:lang w:eastAsia="en-GB"/>
    </w:rPr>
  </w:style>
  <w:style w:type="paragraph" w:styleId="Heading7">
    <w:name w:val="heading 7"/>
    <w:basedOn w:val="Heading"/>
    <w:next w:val="Normal"/>
    <w:link w:val="Heading7Char"/>
    <w:uiPriority w:val="9"/>
    <w:unhideWhenUsed/>
    <w:qFormat/>
    <w:rsid w:val="00110E1C"/>
    <w:pPr>
      <w:outlineLvl w:val="6"/>
    </w:pPr>
    <w:rPr>
      <w:sz w:val="28"/>
    </w:rPr>
  </w:style>
  <w:style w:type="paragraph" w:styleId="Heading8">
    <w:name w:val="heading 8"/>
    <w:basedOn w:val="Heading"/>
    <w:next w:val="Normal"/>
    <w:link w:val="Heading8Char"/>
    <w:uiPriority w:val="9"/>
    <w:unhideWhenUsed/>
    <w:qFormat/>
    <w:rsid w:val="00110E1C"/>
    <w:pPr>
      <w:outlineLvl w:val="7"/>
    </w:pPr>
    <w:rPr>
      <w:rFonts w:eastAsia="Times New Roman"/>
      <w:sz w:val="28"/>
      <w:lang w:eastAsia="en-GB"/>
    </w:rPr>
  </w:style>
  <w:style w:type="paragraph" w:styleId="Heading9">
    <w:name w:val="heading 9"/>
    <w:basedOn w:val="Normal"/>
    <w:next w:val="Normal"/>
    <w:link w:val="Heading9Char"/>
    <w:uiPriority w:val="9"/>
    <w:semiHidden/>
    <w:unhideWhenUsed/>
    <w:qFormat/>
    <w:rsid w:val="00907AD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B23"/>
    <w:rPr>
      <w:rFonts w:ascii="Arial" w:hAnsi="Arial" w:cs="Arial"/>
      <w:b/>
      <w:sz w:val="24"/>
    </w:rPr>
  </w:style>
  <w:style w:type="character" w:customStyle="1" w:styleId="Heading2Char">
    <w:name w:val="Heading 2 Char"/>
    <w:basedOn w:val="DefaultParagraphFont"/>
    <w:link w:val="Heading2"/>
    <w:uiPriority w:val="9"/>
    <w:rsid w:val="00110E1C"/>
    <w:rPr>
      <w:rFonts w:ascii="Arial" w:hAnsi="Arial" w:cs="Arial"/>
      <w:b/>
      <w:sz w:val="28"/>
    </w:rPr>
  </w:style>
  <w:style w:type="character" w:customStyle="1" w:styleId="Heading3Char">
    <w:name w:val="Heading 3 Char"/>
    <w:basedOn w:val="DefaultParagraphFont"/>
    <w:link w:val="Heading3"/>
    <w:uiPriority w:val="9"/>
    <w:rsid w:val="00110E1C"/>
    <w:rPr>
      <w:rFonts w:ascii="Arial" w:hAnsi="Arial" w:cs="Arial"/>
      <w:b/>
      <w:sz w:val="28"/>
    </w:rPr>
  </w:style>
  <w:style w:type="character" w:customStyle="1" w:styleId="Heading4Char">
    <w:name w:val="Heading 4 Char"/>
    <w:basedOn w:val="DefaultParagraphFont"/>
    <w:link w:val="Heading4"/>
    <w:uiPriority w:val="9"/>
    <w:rsid w:val="00110E1C"/>
    <w:rPr>
      <w:rFonts w:ascii="Arial" w:hAnsi="Arial" w:cs="Arial"/>
      <w:b/>
      <w:sz w:val="28"/>
      <w:szCs w:val="24"/>
    </w:rPr>
  </w:style>
  <w:style w:type="character" w:customStyle="1" w:styleId="Heading5Char">
    <w:name w:val="Heading 5 Char"/>
    <w:basedOn w:val="DefaultParagraphFont"/>
    <w:link w:val="Heading5"/>
    <w:uiPriority w:val="9"/>
    <w:rsid w:val="00110E1C"/>
    <w:rPr>
      <w:rFonts w:ascii="Arial" w:hAnsi="Arial" w:cs="Arial"/>
      <w:b/>
      <w:sz w:val="28"/>
    </w:rPr>
  </w:style>
  <w:style w:type="character" w:customStyle="1" w:styleId="Heading6Char">
    <w:name w:val="Heading 6 Char"/>
    <w:basedOn w:val="DefaultParagraphFont"/>
    <w:link w:val="Heading6"/>
    <w:uiPriority w:val="9"/>
    <w:rsid w:val="00110E1C"/>
    <w:rPr>
      <w:rFonts w:ascii="Arial" w:hAnsi="Arial" w:cs="Arial"/>
      <w:b/>
      <w:sz w:val="28"/>
      <w:lang w:eastAsia="en-GB"/>
    </w:rPr>
  </w:style>
  <w:style w:type="character" w:customStyle="1" w:styleId="Heading7Char">
    <w:name w:val="Heading 7 Char"/>
    <w:basedOn w:val="DefaultParagraphFont"/>
    <w:link w:val="Heading7"/>
    <w:uiPriority w:val="9"/>
    <w:rsid w:val="00110E1C"/>
    <w:rPr>
      <w:rFonts w:ascii="Arial" w:hAnsi="Arial" w:cs="Arial"/>
      <w:b/>
      <w:sz w:val="28"/>
    </w:rPr>
  </w:style>
  <w:style w:type="character" w:customStyle="1" w:styleId="Heading8Char">
    <w:name w:val="Heading 8 Char"/>
    <w:basedOn w:val="DefaultParagraphFont"/>
    <w:link w:val="Heading8"/>
    <w:uiPriority w:val="9"/>
    <w:rsid w:val="00110E1C"/>
    <w:rPr>
      <w:rFonts w:ascii="Arial" w:eastAsia="Times New Roman" w:hAnsi="Arial" w:cs="Arial"/>
      <w:b/>
      <w:sz w:val="28"/>
      <w:lang w:eastAsia="en-GB"/>
    </w:rPr>
  </w:style>
  <w:style w:type="character" w:customStyle="1" w:styleId="Heading9Char">
    <w:name w:val="Heading 9 Char"/>
    <w:basedOn w:val="DefaultParagraphFont"/>
    <w:link w:val="Heading9"/>
    <w:uiPriority w:val="9"/>
    <w:semiHidden/>
    <w:rsid w:val="00907AD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45005"/>
    <w:pPr>
      <w:spacing w:after="0"/>
      <w:jc w:val="both"/>
    </w:pPr>
    <w:rPr>
      <w:rFonts w:ascii="Arial" w:hAnsi="Arial" w:cs="Arial"/>
      <w:b/>
      <w:color w:val="7030A0"/>
      <w:sz w:val="24"/>
      <w:szCs w:val="24"/>
    </w:rPr>
  </w:style>
  <w:style w:type="character" w:customStyle="1" w:styleId="SubtitleChar">
    <w:name w:val="Subtitle Char"/>
    <w:basedOn w:val="DefaultParagraphFont"/>
    <w:link w:val="Subtitle"/>
    <w:uiPriority w:val="11"/>
    <w:rsid w:val="00A45005"/>
    <w:rPr>
      <w:rFonts w:ascii="Arial" w:hAnsi="Arial" w:cs="Arial"/>
      <w:b/>
      <w:color w:val="7030A0"/>
      <w:sz w:val="24"/>
      <w:szCs w:val="24"/>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iPriority w:val="99"/>
    <w:unhideWhenUsed/>
    <w:rsid w:val="00907AD6"/>
    <w:rPr>
      <w:color w:val="0000FF"/>
      <w:u w:val="single"/>
    </w:rPr>
  </w:style>
  <w:style w:type="paragraph" w:customStyle="1" w:styleId="Style1">
    <w:name w:val="Style1"/>
    <w:basedOn w:val="Normal"/>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rsid w:val="00907AD6"/>
    <w:rPr>
      <w:rFonts w:ascii="Consolas" w:hAnsi="Consolas"/>
    </w:rPr>
  </w:style>
  <w:style w:type="paragraph" w:styleId="PlainText">
    <w:name w:val="Plain Text"/>
    <w:basedOn w:val="Normal"/>
    <w:link w:val="PlainTextChar"/>
    <w:uiPriority w:val="99"/>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character" w:styleId="CommentReference">
    <w:name w:val="annotation reference"/>
    <w:basedOn w:val="DefaultParagraphFont"/>
    <w:uiPriority w:val="99"/>
    <w:semiHidden/>
    <w:unhideWhenUsed/>
    <w:rsid w:val="00446C13"/>
    <w:rPr>
      <w:sz w:val="16"/>
      <w:szCs w:val="16"/>
    </w:rPr>
  </w:style>
  <w:style w:type="paragraph" w:styleId="CommentText">
    <w:name w:val="annotation text"/>
    <w:basedOn w:val="Normal"/>
    <w:link w:val="CommentTextChar"/>
    <w:uiPriority w:val="99"/>
    <w:unhideWhenUsed/>
    <w:rsid w:val="00446C13"/>
    <w:pPr>
      <w:spacing w:after="0" w:line="240" w:lineRule="auto"/>
    </w:pPr>
    <w:rPr>
      <w:rFonts w:ascii="Times New Roman" w:eastAsia="Times New Roman" w:hAnsi="Times New Roman" w:cs="Times New Roman"/>
      <w:color w:val="000080"/>
      <w:kern w:val="28"/>
      <w:sz w:val="20"/>
      <w:szCs w:val="20"/>
      <w:lang w:eastAsia="en-GB"/>
    </w:rPr>
  </w:style>
  <w:style w:type="character" w:customStyle="1" w:styleId="CommentTextChar">
    <w:name w:val="Comment Text Char"/>
    <w:basedOn w:val="DefaultParagraphFont"/>
    <w:link w:val="CommentText"/>
    <w:uiPriority w:val="99"/>
    <w:rsid w:val="00446C13"/>
    <w:rPr>
      <w:rFonts w:ascii="Times New Roman" w:eastAsia="Times New Roman" w:hAnsi="Times New Roman" w:cs="Times New Roman"/>
      <w:color w:val="000080"/>
      <w:kern w:val="28"/>
      <w:sz w:val="20"/>
      <w:szCs w:val="20"/>
      <w:lang w:eastAsia="en-GB"/>
    </w:rPr>
  </w:style>
  <w:style w:type="paragraph" w:styleId="BalloonText">
    <w:name w:val="Balloon Text"/>
    <w:basedOn w:val="Normal"/>
    <w:link w:val="BalloonTextChar"/>
    <w:uiPriority w:val="99"/>
    <w:semiHidden/>
    <w:unhideWhenUsed/>
    <w:rsid w:val="00446C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C13"/>
    <w:rPr>
      <w:rFonts w:ascii="Segoe UI" w:hAnsi="Segoe UI" w:cs="Segoe UI"/>
      <w:sz w:val="18"/>
      <w:szCs w:val="18"/>
    </w:rPr>
  </w:style>
  <w:style w:type="paragraph" w:customStyle="1" w:styleId="Heading">
    <w:name w:val="Heading"/>
    <w:basedOn w:val="Normal"/>
    <w:link w:val="HeadingChar"/>
    <w:qFormat/>
    <w:rsid w:val="00555B23"/>
    <w:pPr>
      <w:jc w:val="both"/>
    </w:pPr>
    <w:rPr>
      <w:rFonts w:ascii="Arial" w:hAnsi="Arial" w:cs="Arial"/>
      <w:b/>
      <w:sz w:val="24"/>
    </w:rPr>
  </w:style>
  <w:style w:type="character" w:customStyle="1" w:styleId="HeadingChar">
    <w:name w:val="Heading Char"/>
    <w:basedOn w:val="DefaultParagraphFont"/>
    <w:link w:val="Heading"/>
    <w:rsid w:val="00555B23"/>
    <w:rPr>
      <w:rFonts w:ascii="Arial" w:hAnsi="Arial" w:cs="Arial"/>
      <w:b/>
      <w:sz w:val="24"/>
    </w:rPr>
  </w:style>
  <w:style w:type="paragraph" w:styleId="ListParagraph">
    <w:name w:val="List Paragraph"/>
    <w:basedOn w:val="Normal"/>
    <w:uiPriority w:val="34"/>
    <w:qFormat/>
    <w:rsid w:val="00FF2908"/>
    <w:pPr>
      <w:spacing w:after="0" w:line="240" w:lineRule="auto"/>
      <w:ind w:left="72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157C2"/>
    <w:rPr>
      <w:color w:val="605E5C"/>
      <w:shd w:val="clear" w:color="auto" w:fill="E1DFDD"/>
    </w:rPr>
  </w:style>
  <w:style w:type="paragraph" w:styleId="Revision">
    <w:name w:val="Revision"/>
    <w:hidden/>
    <w:uiPriority w:val="99"/>
    <w:semiHidden/>
    <w:rsid w:val="009C495A"/>
    <w:pPr>
      <w:spacing w:after="0" w:line="240" w:lineRule="auto"/>
    </w:pPr>
  </w:style>
  <w:style w:type="paragraph" w:styleId="CommentSubject">
    <w:name w:val="annotation subject"/>
    <w:basedOn w:val="CommentText"/>
    <w:next w:val="CommentText"/>
    <w:link w:val="CommentSubjectChar"/>
    <w:uiPriority w:val="99"/>
    <w:semiHidden/>
    <w:unhideWhenUsed/>
    <w:rsid w:val="009C495A"/>
    <w:pPr>
      <w:spacing w:after="160"/>
    </w:pPr>
    <w:rPr>
      <w:rFonts w:asciiTheme="minorHAnsi" w:eastAsiaTheme="minorEastAsia"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9C495A"/>
    <w:rPr>
      <w:rFonts w:ascii="Times New Roman" w:eastAsia="Times New Roman" w:hAnsi="Times New Roman" w:cs="Times New Roman"/>
      <w:b/>
      <w:bCs/>
      <w:color w:val="000080"/>
      <w:kern w:val="28"/>
      <w:sz w:val="20"/>
      <w:szCs w:val="20"/>
      <w:lang w:eastAsia="en-GB"/>
    </w:rPr>
  </w:style>
  <w:style w:type="paragraph" w:styleId="NormalIndent">
    <w:name w:val="Normal Indent"/>
    <w:aliases w:val="SSR Requirement Response,Normal Indent Char1,Normal Indent Char Char,SSR Requirement Response Char Char,SSR Requirement Response Char1,Normal Indent Char,SSR Requirement Response Char,Normal indent numbered,Normal Indent Char2,Normal 1,Ch"/>
    <w:basedOn w:val="Normal"/>
    <w:link w:val="NormalIndentChar3"/>
    <w:rsid w:val="00673182"/>
    <w:pPr>
      <w:spacing w:after="180" w:line="240" w:lineRule="auto"/>
      <w:ind w:left="709"/>
      <w:jc w:val="both"/>
    </w:pPr>
    <w:rPr>
      <w:rFonts w:ascii="Times New Roman" w:eastAsia="Times New Roman" w:hAnsi="Times New Roman" w:cs="Times New Roman"/>
      <w:szCs w:val="20"/>
      <w:lang w:eastAsia="en-GB"/>
    </w:rPr>
  </w:style>
  <w:style w:type="character" w:customStyle="1" w:styleId="NormalIndentChar3">
    <w:name w:val="Normal Indent Char3"/>
    <w:aliases w:val="SSR Requirement Response Char2,Normal Indent Char1 Char,Normal Indent Char Char Char,SSR Requirement Response Char Char Char,SSR Requirement Response Char1 Char,Normal Indent Char Char1,SSR Requirement Response Char Char1,Ch Char"/>
    <w:link w:val="NormalIndent"/>
    <w:rsid w:val="00673182"/>
    <w:rPr>
      <w:rFonts w:ascii="Times New Roman" w:eastAsia="Times New Roman" w:hAnsi="Times New Roman"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5438">
      <w:bodyDiv w:val="1"/>
      <w:marLeft w:val="0"/>
      <w:marRight w:val="0"/>
      <w:marTop w:val="0"/>
      <w:marBottom w:val="0"/>
      <w:divBdr>
        <w:top w:val="none" w:sz="0" w:space="0" w:color="auto"/>
        <w:left w:val="none" w:sz="0" w:space="0" w:color="auto"/>
        <w:bottom w:val="none" w:sz="0" w:space="0" w:color="auto"/>
        <w:right w:val="none" w:sz="0" w:space="0" w:color="auto"/>
      </w:divBdr>
    </w:div>
    <w:div w:id="74203889">
      <w:bodyDiv w:val="1"/>
      <w:marLeft w:val="0"/>
      <w:marRight w:val="0"/>
      <w:marTop w:val="0"/>
      <w:marBottom w:val="0"/>
      <w:divBdr>
        <w:top w:val="none" w:sz="0" w:space="0" w:color="auto"/>
        <w:left w:val="none" w:sz="0" w:space="0" w:color="auto"/>
        <w:bottom w:val="none" w:sz="0" w:space="0" w:color="auto"/>
        <w:right w:val="none" w:sz="0" w:space="0" w:color="auto"/>
      </w:divBdr>
    </w:div>
    <w:div w:id="131364184">
      <w:bodyDiv w:val="1"/>
      <w:marLeft w:val="0"/>
      <w:marRight w:val="0"/>
      <w:marTop w:val="0"/>
      <w:marBottom w:val="0"/>
      <w:divBdr>
        <w:top w:val="none" w:sz="0" w:space="0" w:color="auto"/>
        <w:left w:val="none" w:sz="0" w:space="0" w:color="auto"/>
        <w:bottom w:val="none" w:sz="0" w:space="0" w:color="auto"/>
        <w:right w:val="none" w:sz="0" w:space="0" w:color="auto"/>
      </w:divBdr>
    </w:div>
    <w:div w:id="134102527">
      <w:bodyDiv w:val="1"/>
      <w:marLeft w:val="0"/>
      <w:marRight w:val="0"/>
      <w:marTop w:val="0"/>
      <w:marBottom w:val="0"/>
      <w:divBdr>
        <w:top w:val="none" w:sz="0" w:space="0" w:color="auto"/>
        <w:left w:val="none" w:sz="0" w:space="0" w:color="auto"/>
        <w:bottom w:val="none" w:sz="0" w:space="0" w:color="auto"/>
        <w:right w:val="none" w:sz="0" w:space="0" w:color="auto"/>
      </w:divBdr>
    </w:div>
    <w:div w:id="197814499">
      <w:bodyDiv w:val="1"/>
      <w:marLeft w:val="0"/>
      <w:marRight w:val="0"/>
      <w:marTop w:val="0"/>
      <w:marBottom w:val="0"/>
      <w:divBdr>
        <w:top w:val="none" w:sz="0" w:space="0" w:color="auto"/>
        <w:left w:val="none" w:sz="0" w:space="0" w:color="auto"/>
        <w:bottom w:val="none" w:sz="0" w:space="0" w:color="auto"/>
        <w:right w:val="none" w:sz="0" w:space="0" w:color="auto"/>
      </w:divBdr>
    </w:div>
    <w:div w:id="208685095">
      <w:bodyDiv w:val="1"/>
      <w:marLeft w:val="0"/>
      <w:marRight w:val="0"/>
      <w:marTop w:val="0"/>
      <w:marBottom w:val="0"/>
      <w:divBdr>
        <w:top w:val="none" w:sz="0" w:space="0" w:color="auto"/>
        <w:left w:val="none" w:sz="0" w:space="0" w:color="auto"/>
        <w:bottom w:val="none" w:sz="0" w:space="0" w:color="auto"/>
        <w:right w:val="none" w:sz="0" w:space="0" w:color="auto"/>
      </w:divBdr>
    </w:div>
    <w:div w:id="239756613">
      <w:bodyDiv w:val="1"/>
      <w:marLeft w:val="0"/>
      <w:marRight w:val="0"/>
      <w:marTop w:val="0"/>
      <w:marBottom w:val="0"/>
      <w:divBdr>
        <w:top w:val="none" w:sz="0" w:space="0" w:color="auto"/>
        <w:left w:val="none" w:sz="0" w:space="0" w:color="auto"/>
        <w:bottom w:val="none" w:sz="0" w:space="0" w:color="auto"/>
        <w:right w:val="none" w:sz="0" w:space="0" w:color="auto"/>
      </w:divBdr>
    </w:div>
    <w:div w:id="382408145">
      <w:bodyDiv w:val="1"/>
      <w:marLeft w:val="0"/>
      <w:marRight w:val="0"/>
      <w:marTop w:val="0"/>
      <w:marBottom w:val="0"/>
      <w:divBdr>
        <w:top w:val="none" w:sz="0" w:space="0" w:color="auto"/>
        <w:left w:val="none" w:sz="0" w:space="0" w:color="auto"/>
        <w:bottom w:val="none" w:sz="0" w:space="0" w:color="auto"/>
        <w:right w:val="none" w:sz="0" w:space="0" w:color="auto"/>
      </w:divBdr>
    </w:div>
    <w:div w:id="412943342">
      <w:bodyDiv w:val="1"/>
      <w:marLeft w:val="0"/>
      <w:marRight w:val="0"/>
      <w:marTop w:val="0"/>
      <w:marBottom w:val="0"/>
      <w:divBdr>
        <w:top w:val="none" w:sz="0" w:space="0" w:color="auto"/>
        <w:left w:val="none" w:sz="0" w:space="0" w:color="auto"/>
        <w:bottom w:val="none" w:sz="0" w:space="0" w:color="auto"/>
        <w:right w:val="none" w:sz="0" w:space="0" w:color="auto"/>
      </w:divBdr>
    </w:div>
    <w:div w:id="421493955">
      <w:bodyDiv w:val="1"/>
      <w:marLeft w:val="0"/>
      <w:marRight w:val="0"/>
      <w:marTop w:val="0"/>
      <w:marBottom w:val="0"/>
      <w:divBdr>
        <w:top w:val="none" w:sz="0" w:space="0" w:color="auto"/>
        <w:left w:val="none" w:sz="0" w:space="0" w:color="auto"/>
        <w:bottom w:val="none" w:sz="0" w:space="0" w:color="auto"/>
        <w:right w:val="none" w:sz="0" w:space="0" w:color="auto"/>
      </w:divBdr>
    </w:div>
    <w:div w:id="431557374">
      <w:bodyDiv w:val="1"/>
      <w:marLeft w:val="0"/>
      <w:marRight w:val="0"/>
      <w:marTop w:val="0"/>
      <w:marBottom w:val="0"/>
      <w:divBdr>
        <w:top w:val="none" w:sz="0" w:space="0" w:color="auto"/>
        <w:left w:val="none" w:sz="0" w:space="0" w:color="auto"/>
        <w:bottom w:val="none" w:sz="0" w:space="0" w:color="auto"/>
        <w:right w:val="none" w:sz="0" w:space="0" w:color="auto"/>
      </w:divBdr>
    </w:div>
    <w:div w:id="441657494">
      <w:bodyDiv w:val="1"/>
      <w:marLeft w:val="0"/>
      <w:marRight w:val="0"/>
      <w:marTop w:val="0"/>
      <w:marBottom w:val="0"/>
      <w:divBdr>
        <w:top w:val="none" w:sz="0" w:space="0" w:color="auto"/>
        <w:left w:val="none" w:sz="0" w:space="0" w:color="auto"/>
        <w:bottom w:val="none" w:sz="0" w:space="0" w:color="auto"/>
        <w:right w:val="none" w:sz="0" w:space="0" w:color="auto"/>
      </w:divBdr>
    </w:div>
    <w:div w:id="514225050">
      <w:bodyDiv w:val="1"/>
      <w:marLeft w:val="0"/>
      <w:marRight w:val="0"/>
      <w:marTop w:val="0"/>
      <w:marBottom w:val="0"/>
      <w:divBdr>
        <w:top w:val="none" w:sz="0" w:space="0" w:color="auto"/>
        <w:left w:val="none" w:sz="0" w:space="0" w:color="auto"/>
        <w:bottom w:val="none" w:sz="0" w:space="0" w:color="auto"/>
        <w:right w:val="none" w:sz="0" w:space="0" w:color="auto"/>
      </w:divBdr>
    </w:div>
    <w:div w:id="616371627">
      <w:bodyDiv w:val="1"/>
      <w:marLeft w:val="0"/>
      <w:marRight w:val="0"/>
      <w:marTop w:val="0"/>
      <w:marBottom w:val="0"/>
      <w:divBdr>
        <w:top w:val="none" w:sz="0" w:space="0" w:color="auto"/>
        <w:left w:val="none" w:sz="0" w:space="0" w:color="auto"/>
        <w:bottom w:val="none" w:sz="0" w:space="0" w:color="auto"/>
        <w:right w:val="none" w:sz="0" w:space="0" w:color="auto"/>
      </w:divBdr>
    </w:div>
    <w:div w:id="642929710">
      <w:bodyDiv w:val="1"/>
      <w:marLeft w:val="0"/>
      <w:marRight w:val="0"/>
      <w:marTop w:val="0"/>
      <w:marBottom w:val="0"/>
      <w:divBdr>
        <w:top w:val="none" w:sz="0" w:space="0" w:color="auto"/>
        <w:left w:val="none" w:sz="0" w:space="0" w:color="auto"/>
        <w:bottom w:val="none" w:sz="0" w:space="0" w:color="auto"/>
        <w:right w:val="none" w:sz="0" w:space="0" w:color="auto"/>
      </w:divBdr>
    </w:div>
    <w:div w:id="660275649">
      <w:bodyDiv w:val="1"/>
      <w:marLeft w:val="0"/>
      <w:marRight w:val="0"/>
      <w:marTop w:val="0"/>
      <w:marBottom w:val="0"/>
      <w:divBdr>
        <w:top w:val="none" w:sz="0" w:space="0" w:color="auto"/>
        <w:left w:val="none" w:sz="0" w:space="0" w:color="auto"/>
        <w:bottom w:val="none" w:sz="0" w:space="0" w:color="auto"/>
        <w:right w:val="none" w:sz="0" w:space="0" w:color="auto"/>
      </w:divBdr>
    </w:div>
    <w:div w:id="680087101">
      <w:bodyDiv w:val="1"/>
      <w:marLeft w:val="0"/>
      <w:marRight w:val="0"/>
      <w:marTop w:val="0"/>
      <w:marBottom w:val="0"/>
      <w:divBdr>
        <w:top w:val="none" w:sz="0" w:space="0" w:color="auto"/>
        <w:left w:val="none" w:sz="0" w:space="0" w:color="auto"/>
        <w:bottom w:val="none" w:sz="0" w:space="0" w:color="auto"/>
        <w:right w:val="none" w:sz="0" w:space="0" w:color="auto"/>
      </w:divBdr>
    </w:div>
    <w:div w:id="749233819">
      <w:bodyDiv w:val="1"/>
      <w:marLeft w:val="0"/>
      <w:marRight w:val="0"/>
      <w:marTop w:val="0"/>
      <w:marBottom w:val="0"/>
      <w:divBdr>
        <w:top w:val="none" w:sz="0" w:space="0" w:color="auto"/>
        <w:left w:val="none" w:sz="0" w:space="0" w:color="auto"/>
        <w:bottom w:val="none" w:sz="0" w:space="0" w:color="auto"/>
        <w:right w:val="none" w:sz="0" w:space="0" w:color="auto"/>
      </w:divBdr>
    </w:div>
    <w:div w:id="759721428">
      <w:bodyDiv w:val="1"/>
      <w:marLeft w:val="0"/>
      <w:marRight w:val="0"/>
      <w:marTop w:val="0"/>
      <w:marBottom w:val="0"/>
      <w:divBdr>
        <w:top w:val="none" w:sz="0" w:space="0" w:color="auto"/>
        <w:left w:val="none" w:sz="0" w:space="0" w:color="auto"/>
        <w:bottom w:val="none" w:sz="0" w:space="0" w:color="auto"/>
        <w:right w:val="none" w:sz="0" w:space="0" w:color="auto"/>
      </w:divBdr>
    </w:div>
    <w:div w:id="818963559">
      <w:bodyDiv w:val="1"/>
      <w:marLeft w:val="0"/>
      <w:marRight w:val="0"/>
      <w:marTop w:val="0"/>
      <w:marBottom w:val="0"/>
      <w:divBdr>
        <w:top w:val="none" w:sz="0" w:space="0" w:color="auto"/>
        <w:left w:val="none" w:sz="0" w:space="0" w:color="auto"/>
        <w:bottom w:val="none" w:sz="0" w:space="0" w:color="auto"/>
        <w:right w:val="none" w:sz="0" w:space="0" w:color="auto"/>
      </w:divBdr>
    </w:div>
    <w:div w:id="849682248">
      <w:bodyDiv w:val="1"/>
      <w:marLeft w:val="0"/>
      <w:marRight w:val="0"/>
      <w:marTop w:val="0"/>
      <w:marBottom w:val="0"/>
      <w:divBdr>
        <w:top w:val="none" w:sz="0" w:space="0" w:color="auto"/>
        <w:left w:val="none" w:sz="0" w:space="0" w:color="auto"/>
        <w:bottom w:val="none" w:sz="0" w:space="0" w:color="auto"/>
        <w:right w:val="none" w:sz="0" w:space="0" w:color="auto"/>
      </w:divBdr>
    </w:div>
    <w:div w:id="866602803">
      <w:bodyDiv w:val="1"/>
      <w:marLeft w:val="0"/>
      <w:marRight w:val="0"/>
      <w:marTop w:val="0"/>
      <w:marBottom w:val="0"/>
      <w:divBdr>
        <w:top w:val="none" w:sz="0" w:space="0" w:color="auto"/>
        <w:left w:val="none" w:sz="0" w:space="0" w:color="auto"/>
        <w:bottom w:val="none" w:sz="0" w:space="0" w:color="auto"/>
        <w:right w:val="none" w:sz="0" w:space="0" w:color="auto"/>
      </w:divBdr>
    </w:div>
    <w:div w:id="909659889">
      <w:bodyDiv w:val="1"/>
      <w:marLeft w:val="0"/>
      <w:marRight w:val="0"/>
      <w:marTop w:val="0"/>
      <w:marBottom w:val="0"/>
      <w:divBdr>
        <w:top w:val="none" w:sz="0" w:space="0" w:color="auto"/>
        <w:left w:val="none" w:sz="0" w:space="0" w:color="auto"/>
        <w:bottom w:val="none" w:sz="0" w:space="0" w:color="auto"/>
        <w:right w:val="none" w:sz="0" w:space="0" w:color="auto"/>
      </w:divBdr>
    </w:div>
    <w:div w:id="979114295">
      <w:bodyDiv w:val="1"/>
      <w:marLeft w:val="0"/>
      <w:marRight w:val="0"/>
      <w:marTop w:val="0"/>
      <w:marBottom w:val="0"/>
      <w:divBdr>
        <w:top w:val="none" w:sz="0" w:space="0" w:color="auto"/>
        <w:left w:val="none" w:sz="0" w:space="0" w:color="auto"/>
        <w:bottom w:val="none" w:sz="0" w:space="0" w:color="auto"/>
        <w:right w:val="none" w:sz="0" w:space="0" w:color="auto"/>
      </w:divBdr>
    </w:div>
    <w:div w:id="1008748440">
      <w:bodyDiv w:val="1"/>
      <w:marLeft w:val="0"/>
      <w:marRight w:val="0"/>
      <w:marTop w:val="0"/>
      <w:marBottom w:val="0"/>
      <w:divBdr>
        <w:top w:val="none" w:sz="0" w:space="0" w:color="auto"/>
        <w:left w:val="none" w:sz="0" w:space="0" w:color="auto"/>
        <w:bottom w:val="none" w:sz="0" w:space="0" w:color="auto"/>
        <w:right w:val="none" w:sz="0" w:space="0" w:color="auto"/>
      </w:divBdr>
    </w:div>
    <w:div w:id="1051615268">
      <w:bodyDiv w:val="1"/>
      <w:marLeft w:val="0"/>
      <w:marRight w:val="0"/>
      <w:marTop w:val="0"/>
      <w:marBottom w:val="0"/>
      <w:divBdr>
        <w:top w:val="none" w:sz="0" w:space="0" w:color="auto"/>
        <w:left w:val="none" w:sz="0" w:space="0" w:color="auto"/>
        <w:bottom w:val="none" w:sz="0" w:space="0" w:color="auto"/>
        <w:right w:val="none" w:sz="0" w:space="0" w:color="auto"/>
      </w:divBdr>
    </w:div>
    <w:div w:id="1222331642">
      <w:bodyDiv w:val="1"/>
      <w:marLeft w:val="0"/>
      <w:marRight w:val="0"/>
      <w:marTop w:val="0"/>
      <w:marBottom w:val="0"/>
      <w:divBdr>
        <w:top w:val="none" w:sz="0" w:space="0" w:color="auto"/>
        <w:left w:val="none" w:sz="0" w:space="0" w:color="auto"/>
        <w:bottom w:val="none" w:sz="0" w:space="0" w:color="auto"/>
        <w:right w:val="none" w:sz="0" w:space="0" w:color="auto"/>
      </w:divBdr>
    </w:div>
    <w:div w:id="1227063258">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 w:id="1293904283">
      <w:bodyDiv w:val="1"/>
      <w:marLeft w:val="0"/>
      <w:marRight w:val="0"/>
      <w:marTop w:val="0"/>
      <w:marBottom w:val="0"/>
      <w:divBdr>
        <w:top w:val="none" w:sz="0" w:space="0" w:color="auto"/>
        <w:left w:val="none" w:sz="0" w:space="0" w:color="auto"/>
        <w:bottom w:val="none" w:sz="0" w:space="0" w:color="auto"/>
        <w:right w:val="none" w:sz="0" w:space="0" w:color="auto"/>
      </w:divBdr>
    </w:div>
    <w:div w:id="1336494628">
      <w:bodyDiv w:val="1"/>
      <w:marLeft w:val="0"/>
      <w:marRight w:val="0"/>
      <w:marTop w:val="0"/>
      <w:marBottom w:val="0"/>
      <w:divBdr>
        <w:top w:val="none" w:sz="0" w:space="0" w:color="auto"/>
        <w:left w:val="none" w:sz="0" w:space="0" w:color="auto"/>
        <w:bottom w:val="none" w:sz="0" w:space="0" w:color="auto"/>
        <w:right w:val="none" w:sz="0" w:space="0" w:color="auto"/>
      </w:divBdr>
    </w:div>
    <w:div w:id="1428503860">
      <w:bodyDiv w:val="1"/>
      <w:marLeft w:val="0"/>
      <w:marRight w:val="0"/>
      <w:marTop w:val="0"/>
      <w:marBottom w:val="0"/>
      <w:divBdr>
        <w:top w:val="none" w:sz="0" w:space="0" w:color="auto"/>
        <w:left w:val="none" w:sz="0" w:space="0" w:color="auto"/>
        <w:bottom w:val="none" w:sz="0" w:space="0" w:color="auto"/>
        <w:right w:val="none" w:sz="0" w:space="0" w:color="auto"/>
      </w:divBdr>
    </w:div>
    <w:div w:id="1517117050">
      <w:bodyDiv w:val="1"/>
      <w:marLeft w:val="0"/>
      <w:marRight w:val="0"/>
      <w:marTop w:val="0"/>
      <w:marBottom w:val="0"/>
      <w:divBdr>
        <w:top w:val="none" w:sz="0" w:space="0" w:color="auto"/>
        <w:left w:val="none" w:sz="0" w:space="0" w:color="auto"/>
        <w:bottom w:val="none" w:sz="0" w:space="0" w:color="auto"/>
        <w:right w:val="none" w:sz="0" w:space="0" w:color="auto"/>
      </w:divBdr>
    </w:div>
    <w:div w:id="1580015193">
      <w:bodyDiv w:val="1"/>
      <w:marLeft w:val="0"/>
      <w:marRight w:val="0"/>
      <w:marTop w:val="0"/>
      <w:marBottom w:val="0"/>
      <w:divBdr>
        <w:top w:val="none" w:sz="0" w:space="0" w:color="auto"/>
        <w:left w:val="none" w:sz="0" w:space="0" w:color="auto"/>
        <w:bottom w:val="none" w:sz="0" w:space="0" w:color="auto"/>
        <w:right w:val="none" w:sz="0" w:space="0" w:color="auto"/>
      </w:divBdr>
    </w:div>
    <w:div w:id="1593004780">
      <w:bodyDiv w:val="1"/>
      <w:marLeft w:val="0"/>
      <w:marRight w:val="0"/>
      <w:marTop w:val="0"/>
      <w:marBottom w:val="0"/>
      <w:divBdr>
        <w:top w:val="none" w:sz="0" w:space="0" w:color="auto"/>
        <w:left w:val="none" w:sz="0" w:space="0" w:color="auto"/>
        <w:bottom w:val="none" w:sz="0" w:space="0" w:color="auto"/>
        <w:right w:val="none" w:sz="0" w:space="0" w:color="auto"/>
      </w:divBdr>
    </w:div>
    <w:div w:id="1723210734">
      <w:bodyDiv w:val="1"/>
      <w:marLeft w:val="0"/>
      <w:marRight w:val="0"/>
      <w:marTop w:val="0"/>
      <w:marBottom w:val="0"/>
      <w:divBdr>
        <w:top w:val="none" w:sz="0" w:space="0" w:color="auto"/>
        <w:left w:val="none" w:sz="0" w:space="0" w:color="auto"/>
        <w:bottom w:val="none" w:sz="0" w:space="0" w:color="auto"/>
        <w:right w:val="none" w:sz="0" w:space="0" w:color="auto"/>
      </w:divBdr>
    </w:div>
    <w:div w:id="1826579323">
      <w:bodyDiv w:val="1"/>
      <w:marLeft w:val="0"/>
      <w:marRight w:val="0"/>
      <w:marTop w:val="0"/>
      <w:marBottom w:val="0"/>
      <w:divBdr>
        <w:top w:val="none" w:sz="0" w:space="0" w:color="auto"/>
        <w:left w:val="none" w:sz="0" w:space="0" w:color="auto"/>
        <w:bottom w:val="none" w:sz="0" w:space="0" w:color="auto"/>
        <w:right w:val="none" w:sz="0" w:space="0" w:color="auto"/>
      </w:divBdr>
    </w:div>
    <w:div w:id="1836456748">
      <w:bodyDiv w:val="1"/>
      <w:marLeft w:val="0"/>
      <w:marRight w:val="0"/>
      <w:marTop w:val="0"/>
      <w:marBottom w:val="0"/>
      <w:divBdr>
        <w:top w:val="none" w:sz="0" w:space="0" w:color="auto"/>
        <w:left w:val="none" w:sz="0" w:space="0" w:color="auto"/>
        <w:bottom w:val="none" w:sz="0" w:space="0" w:color="auto"/>
        <w:right w:val="none" w:sz="0" w:space="0" w:color="auto"/>
      </w:divBdr>
    </w:div>
    <w:div w:id="2000499908">
      <w:bodyDiv w:val="1"/>
      <w:marLeft w:val="0"/>
      <w:marRight w:val="0"/>
      <w:marTop w:val="0"/>
      <w:marBottom w:val="0"/>
      <w:divBdr>
        <w:top w:val="none" w:sz="0" w:space="0" w:color="auto"/>
        <w:left w:val="none" w:sz="0" w:space="0" w:color="auto"/>
        <w:bottom w:val="none" w:sz="0" w:space="0" w:color="auto"/>
        <w:right w:val="none" w:sz="0" w:space="0" w:color="auto"/>
      </w:divBdr>
    </w:div>
    <w:div w:id="2010015736">
      <w:bodyDiv w:val="1"/>
      <w:marLeft w:val="0"/>
      <w:marRight w:val="0"/>
      <w:marTop w:val="0"/>
      <w:marBottom w:val="0"/>
      <w:divBdr>
        <w:top w:val="none" w:sz="0" w:space="0" w:color="auto"/>
        <w:left w:val="none" w:sz="0" w:space="0" w:color="auto"/>
        <w:bottom w:val="none" w:sz="0" w:space="0" w:color="auto"/>
        <w:right w:val="none" w:sz="0" w:space="0" w:color="auto"/>
      </w:divBdr>
    </w:div>
    <w:div w:id="202127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collections/family-resources-survey--2" TargetMode="External"/><Relationship Id="rId18" Type="http://schemas.openxmlformats.org/officeDocument/2006/relationships/hyperlink" Target="https://www.cso.ie/en/statistics/population/populationandmigrationestimates/" TargetMode="External"/><Relationship Id="rId26" Type="http://schemas.openxmlformats.org/officeDocument/2006/relationships/hyperlink" Target="https://www.finance-ni.gov.uk/topics/housing-stock-statistics" TargetMode="External"/><Relationship Id="rId39" Type="http://schemas.openxmlformats.org/officeDocument/2006/relationships/hyperlink" Target="https://www.communities-ni.gov.uk/scheme-types" TargetMode="External"/><Relationship Id="rId3" Type="http://schemas.openxmlformats.org/officeDocument/2006/relationships/styles" Target="styles.xml"/><Relationship Id="rId21" Type="http://schemas.openxmlformats.org/officeDocument/2006/relationships/hyperlink" Target="https://www.gov.ie/en/publication/a5cb1-construction-activity-starts/?referrer=http://www.housing.gov.ie/housing/statistics/house-building-and-private-rented/construction-activity-starts" TargetMode="External"/><Relationship Id="rId34" Type="http://schemas.openxmlformats.org/officeDocument/2006/relationships/hyperlink" Target="https://www.nihe.gov.uk/article/1455/NIHCS-statistics-quality-information" TargetMode="External"/><Relationship Id="rId42" Type="http://schemas.openxmlformats.org/officeDocument/2006/relationships/hyperlink" Target="https://www.nihe.gov.uk/article/1610/Housing-Investment-Plans" TargetMode="External"/><Relationship Id="rId47" Type="http://schemas.openxmlformats.org/officeDocument/2006/relationships/hyperlink" Target="https://www.nisra.gov.uk/publications/construction-output-statistics-methodology" TargetMode="External"/><Relationship Id="rId50" Type="http://schemas.openxmlformats.org/officeDocument/2006/relationships/hyperlink" Target="https://www.infrastructure-ni.gov.uk/articles/planning-activity-statistics" TargetMode="External"/><Relationship Id="rId7" Type="http://schemas.openxmlformats.org/officeDocument/2006/relationships/endnotes" Target="endnotes.xml"/><Relationship Id="rId12" Type="http://schemas.openxmlformats.org/officeDocument/2006/relationships/hyperlink" Target="http://www.data-archive.ac.uk/" TargetMode="External"/><Relationship Id="rId17" Type="http://schemas.openxmlformats.org/officeDocument/2006/relationships/hyperlink" Target="https://www.ons.gov.uk/peoplepopulationandcommunity/housing/datasets/ukhousebuildingpermanentdwellingsstartedandcompleted" TargetMode="External"/><Relationship Id="rId25" Type="http://schemas.openxmlformats.org/officeDocument/2006/relationships/hyperlink" Target="mailto:LPS.ValuationStatistics@finance-ni.gov.uk" TargetMode="External"/><Relationship Id="rId33" Type="http://schemas.openxmlformats.org/officeDocument/2006/relationships/hyperlink" Target="https://www.nihe.gov.uk/article/1452/House-Condition-Survey-reports" TargetMode="External"/><Relationship Id="rId38" Type="http://schemas.openxmlformats.org/officeDocument/2006/relationships/hyperlink" Target="https://www.finance-ni.gov.uk/topics/statistics-and-research/new-dwelling-statistics" TargetMode="External"/><Relationship Id="rId46" Type="http://schemas.openxmlformats.org/officeDocument/2006/relationships/hyperlink" Target="https://www.nisra.gov.uk/publications/methodological-notice-change-base-year" TargetMode="External"/><Relationship Id="rId2" Type="http://schemas.openxmlformats.org/officeDocument/2006/relationships/numbering" Target="numbering.xml"/><Relationship Id="rId16" Type="http://schemas.openxmlformats.org/officeDocument/2006/relationships/hyperlink" Target="https://www.ons.gov.uk/peoplepopulationandcommunity/housing/datasets/dwellingstockbytenureuk" TargetMode="External"/><Relationship Id="rId20" Type="http://schemas.openxmlformats.org/officeDocument/2006/relationships/hyperlink" Target="https://www.cso.ie/en/releasesandpublications/hubs/p-hh/housinghub/homebuilding/newdwellingcompletions" TargetMode="External"/><Relationship Id="rId29" Type="http://schemas.openxmlformats.org/officeDocument/2006/relationships/hyperlink" Target="http://www.data-archive.ac.uk/" TargetMode="External"/><Relationship Id="rId41" Type="http://schemas.openxmlformats.org/officeDocument/2006/relationships/hyperlink" Target="https://www.finance-ni.gov.uk/topics/statistics-and-research/new-dwelling-statisti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s.gov.uk/peoplepopulationandcommunity/populationandmigration/populationestimates" TargetMode="External"/><Relationship Id="rId24" Type="http://schemas.openxmlformats.org/officeDocument/2006/relationships/hyperlink" Target="https://www.nihe.gov.uk/Working-With-Us/Research/House-Condition-Survey" TargetMode="External"/><Relationship Id="rId32" Type="http://schemas.openxmlformats.org/officeDocument/2006/relationships/hyperlink" Target="https://www.communities-ni.gov.uk/articles/affordable-rent" TargetMode="External"/><Relationship Id="rId37" Type="http://schemas.openxmlformats.org/officeDocument/2006/relationships/hyperlink" Target="https://www.opendatani.gov.uk/" TargetMode="External"/><Relationship Id="rId40" Type="http://schemas.openxmlformats.org/officeDocument/2006/relationships/hyperlink" Target="https://www.finance-ni.gov.uk/topics/statistics-and-research/new-dwelling-statistics" TargetMode="External"/><Relationship Id="rId45" Type="http://schemas.openxmlformats.org/officeDocument/2006/relationships/hyperlink" Target="https://www.nisra.gov.uk/publications/construction-output-statistics-methodology-and-quality"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uidance/dwelling-stock-data-notes-and-definitions-includes-hfr-full-guidance-notes-and-returns-form" TargetMode="External"/><Relationship Id="rId23" Type="http://schemas.openxmlformats.org/officeDocument/2006/relationships/hyperlink" Target="https://www.finance-ni.gov.uk/topics/housing-stock-statistics" TargetMode="External"/><Relationship Id="rId28" Type="http://schemas.openxmlformats.org/officeDocument/2006/relationships/hyperlink" Target="https://www.communities-ni.gov.uk/topics/family-resources-survey" TargetMode="External"/><Relationship Id="rId36" Type="http://schemas.openxmlformats.org/officeDocument/2006/relationships/hyperlink" Target="https://www.finance-ni.gov.uk/topics/statistics-and-research/new-dwelling-statistics" TargetMode="External"/><Relationship Id="rId49" Type="http://schemas.openxmlformats.org/officeDocument/2006/relationships/hyperlink" Target="https://www.infrastructure-ni.gov.uk/articles/planning-activity-statistics" TargetMode="External"/><Relationship Id="rId10" Type="http://schemas.openxmlformats.org/officeDocument/2006/relationships/hyperlink" Target="https://www.communities-ni.gov.uk/topics/family-resources-survey" TargetMode="External"/><Relationship Id="rId19" Type="http://schemas.openxmlformats.org/officeDocument/2006/relationships/hyperlink" Target="https://www.gov.ie/en/publication/da3fe-private-housing-market-statistics/" TargetMode="External"/><Relationship Id="rId31" Type="http://schemas.openxmlformats.org/officeDocument/2006/relationships/hyperlink" Target="https://co-ownership.org/" TargetMode="External"/><Relationship Id="rId44" Type="http://schemas.openxmlformats.org/officeDocument/2006/relationships/hyperlink" Target="https://osr.statisticsauthority.gov.uk/accredited-official-statistic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ata-archive.ac.uk/" TargetMode="External"/><Relationship Id="rId14" Type="http://schemas.openxmlformats.org/officeDocument/2006/relationships/hyperlink" Target="https://www.gov.uk/government/statistical-data-sets/live-tables-on-dwelling-stock-including-vacants" TargetMode="External"/><Relationship Id="rId22" Type="http://schemas.openxmlformats.org/officeDocument/2006/relationships/hyperlink" Target="https://www.finance-ni.gov.uk/topics/housing-stock-statistics" TargetMode="External"/><Relationship Id="rId27" Type="http://schemas.openxmlformats.org/officeDocument/2006/relationships/hyperlink" Target="https://www.nisra.gov.uk/statistics/census/2021-census" TargetMode="External"/><Relationship Id="rId30" Type="http://schemas.openxmlformats.org/officeDocument/2006/relationships/hyperlink" Target="https://datavis.nisra.gov.uk/communities/FRS_Quality_and_Methodology_Report_2425.html" TargetMode="External"/><Relationship Id="rId35" Type="http://schemas.openxmlformats.org/officeDocument/2006/relationships/hyperlink" Target="http://www.buildingcontrol-ni.com/" TargetMode="External"/><Relationship Id="rId43" Type="http://schemas.openxmlformats.org/officeDocument/2006/relationships/hyperlink" Target="http://www.communities.gov.uk/housing/housingresearch/housingstatistics/housingstatisticsby/housebuilding/livetables/" TargetMode="External"/><Relationship Id="rId48" Type="http://schemas.openxmlformats.org/officeDocument/2006/relationships/hyperlink" Target="https://www.nisra.gov.uk/statistics/economic-output-statistics/construction-output-statistics" TargetMode="External"/><Relationship Id="rId8" Type="http://schemas.openxmlformats.org/officeDocument/2006/relationships/hyperlink" Target="http://www.nisra.gov.uk/demography/default.asp17.htm" TargetMode="Externa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B8D4F-9355-469F-BF1C-CF1E0FFF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7643</Words>
  <Characters>43571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section one appendix: supply</vt:lpstr>
    </vt:vector>
  </TitlesOfParts>
  <Company>NICS</Company>
  <LinksUpToDate>false</LinksUpToDate>
  <CharactersWithSpaces>51112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one appendix: supply</dc:title>
  <dc:subject/>
  <dc:creator>Katie Fulton</dc:creator>
  <cp:keywords/>
  <dc:description/>
  <cp:lastModifiedBy>McFadden, Katie</cp:lastModifiedBy>
  <cp:revision>2</cp:revision>
  <dcterms:created xsi:type="dcterms:W3CDTF">2026-09-30T08:17:00Z</dcterms:created>
  <dcterms:modified xsi:type="dcterms:W3CDTF">2026-09-30T08:17:00Z</dcterms:modified>
</cp:coreProperties>
</file>