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B78" w:rsidRDefault="003D1756" w:rsidP="00BA34F5">
      <w:pPr>
        <w:pStyle w:val="Head"/>
        <w:tabs>
          <w:tab w:val="left" w:pos="567"/>
          <w:tab w:val="left" w:pos="1134"/>
          <w:tab w:val="left" w:pos="1701"/>
          <w:tab w:val="left" w:pos="2268"/>
        </w:tabs>
        <w:spacing w:after="0" w:line="240" w:lineRule="auto"/>
        <w:rPr>
          <w:rFonts w:cs="Arial"/>
          <w:szCs w:val="28"/>
        </w:rPr>
      </w:pPr>
      <w:r>
        <w:rPr>
          <w:rFonts w:cs="Arial"/>
          <w:szCs w:val="28"/>
        </w:rPr>
        <w:t>ADM</w:t>
      </w:r>
      <w:r w:rsidR="00F60C18" w:rsidRPr="002753AD">
        <w:rPr>
          <w:rFonts w:cs="Arial"/>
          <w:szCs w:val="28"/>
        </w:rPr>
        <w:t xml:space="preserve"> </w:t>
      </w:r>
      <w:r w:rsidR="002F0B78" w:rsidRPr="002753AD">
        <w:rPr>
          <w:rFonts w:cs="Arial"/>
          <w:szCs w:val="28"/>
        </w:rPr>
        <w:t xml:space="preserve">Memo </w:t>
      </w:r>
      <w:r w:rsidR="00F60C18" w:rsidRPr="002753AD">
        <w:rPr>
          <w:rFonts w:cs="Arial"/>
          <w:szCs w:val="28"/>
        </w:rPr>
        <w:t>Vol</w:t>
      </w:r>
      <w:r w:rsidR="00CF0B4D">
        <w:rPr>
          <w:rFonts w:cs="Arial"/>
          <w:szCs w:val="28"/>
        </w:rPr>
        <w:t xml:space="preserve"> 10</w:t>
      </w:r>
      <w:r>
        <w:rPr>
          <w:rFonts w:cs="Arial"/>
          <w:szCs w:val="28"/>
        </w:rPr>
        <w:t>/17</w:t>
      </w:r>
    </w:p>
    <w:p w:rsidR="002753AD" w:rsidRDefault="002753AD" w:rsidP="00BA34F5">
      <w:pPr>
        <w:tabs>
          <w:tab w:val="left" w:pos="567"/>
          <w:tab w:val="left" w:pos="1134"/>
          <w:tab w:val="left" w:pos="1701"/>
          <w:tab w:val="left" w:pos="2268"/>
        </w:tabs>
        <w:spacing w:after="0" w:line="240" w:lineRule="auto"/>
      </w:pPr>
    </w:p>
    <w:p w:rsidR="002753AD" w:rsidRDefault="002753AD" w:rsidP="00BA34F5">
      <w:pPr>
        <w:tabs>
          <w:tab w:val="left" w:pos="567"/>
          <w:tab w:val="left" w:pos="1134"/>
          <w:tab w:val="left" w:pos="1701"/>
          <w:tab w:val="left" w:pos="2268"/>
        </w:tabs>
        <w:spacing w:after="0" w:line="240" w:lineRule="auto"/>
      </w:pPr>
    </w:p>
    <w:p w:rsidR="002746D3" w:rsidRDefault="002746D3" w:rsidP="00BA34F5">
      <w:pPr>
        <w:tabs>
          <w:tab w:val="left" w:pos="567"/>
          <w:tab w:val="left" w:pos="1134"/>
          <w:tab w:val="left" w:pos="1701"/>
          <w:tab w:val="left" w:pos="2268"/>
        </w:tabs>
        <w:spacing w:after="0" w:line="240" w:lineRule="auto"/>
      </w:pPr>
    </w:p>
    <w:p w:rsidR="002F0B78" w:rsidRDefault="002753AD" w:rsidP="00BA34F5">
      <w:pPr>
        <w:pStyle w:val="Title1"/>
        <w:tabs>
          <w:tab w:val="left" w:pos="567"/>
          <w:tab w:val="left" w:pos="1134"/>
          <w:tab w:val="left" w:pos="1701"/>
          <w:tab w:val="left" w:pos="2268"/>
        </w:tabs>
        <w:spacing w:before="0" w:after="0" w:line="240" w:lineRule="auto"/>
        <w:ind w:left="567" w:hanging="567"/>
        <w:rPr>
          <w:rFonts w:cs="Arial"/>
          <w:szCs w:val="28"/>
        </w:rPr>
      </w:pPr>
      <w:r>
        <w:rPr>
          <w:rFonts w:cs="Arial"/>
          <w:szCs w:val="28"/>
        </w:rPr>
        <w:tab/>
      </w:r>
      <w:r w:rsidR="00746553">
        <w:rPr>
          <w:rFonts w:cs="Arial"/>
          <w:szCs w:val="28"/>
        </w:rPr>
        <w:t>JOBSEEKER’S ALLOWANCE – EXTENDED PERIOD OF SICKNESS</w:t>
      </w:r>
    </w:p>
    <w:p w:rsidR="002753AD" w:rsidRDefault="002753AD" w:rsidP="00BA34F5">
      <w:pPr>
        <w:tabs>
          <w:tab w:val="left" w:pos="567"/>
          <w:tab w:val="left" w:pos="1134"/>
          <w:tab w:val="left" w:pos="1701"/>
          <w:tab w:val="left" w:pos="2268"/>
        </w:tabs>
        <w:spacing w:after="0" w:line="240" w:lineRule="auto"/>
      </w:pPr>
    </w:p>
    <w:p w:rsidR="002753AD" w:rsidRPr="002753AD" w:rsidRDefault="002753AD" w:rsidP="00BA34F5">
      <w:pPr>
        <w:tabs>
          <w:tab w:val="left" w:pos="567"/>
          <w:tab w:val="left" w:pos="1134"/>
          <w:tab w:val="left" w:pos="1701"/>
          <w:tab w:val="left" w:pos="2268"/>
        </w:tabs>
        <w:spacing w:after="0" w:line="240" w:lineRule="auto"/>
      </w:pPr>
    </w:p>
    <w:p w:rsidR="002753AD" w:rsidRPr="00F60C18" w:rsidRDefault="002753AD" w:rsidP="00BA34F5">
      <w:pPr>
        <w:pStyle w:val="toc"/>
        <w:tabs>
          <w:tab w:val="clear" w:pos="6237"/>
          <w:tab w:val="left" w:pos="567"/>
          <w:tab w:val="left" w:pos="1134"/>
          <w:tab w:val="left" w:pos="6348"/>
        </w:tabs>
        <w:spacing w:after="0" w:line="240" w:lineRule="auto"/>
        <w:rPr>
          <w:rFonts w:cs="Arial"/>
        </w:rPr>
      </w:pPr>
      <w:r>
        <w:rPr>
          <w:rFonts w:cs="Arial"/>
        </w:rPr>
        <w:tab/>
      </w:r>
      <w:r w:rsidRPr="00F60C18">
        <w:rPr>
          <w:rFonts w:cs="Arial"/>
        </w:rPr>
        <w:t>Contents</w:t>
      </w:r>
      <w:r w:rsidRPr="00F60C18">
        <w:rPr>
          <w:rFonts w:cs="Arial"/>
        </w:rPr>
        <w:tab/>
        <w:t>Paragraphs</w:t>
      </w:r>
    </w:p>
    <w:p w:rsidR="002753AD" w:rsidRDefault="002753AD" w:rsidP="00BA34F5">
      <w:pPr>
        <w:pStyle w:val="List"/>
        <w:tabs>
          <w:tab w:val="clear" w:pos="6237"/>
          <w:tab w:val="left" w:pos="567"/>
          <w:tab w:val="left" w:pos="1134"/>
          <w:tab w:val="left" w:pos="6348"/>
        </w:tabs>
        <w:spacing w:after="0" w:line="240" w:lineRule="auto"/>
        <w:rPr>
          <w:rFonts w:cs="Arial"/>
          <w:sz w:val="24"/>
          <w:szCs w:val="24"/>
        </w:rPr>
      </w:pPr>
    </w:p>
    <w:p w:rsidR="002753AD" w:rsidRPr="00F60C18" w:rsidRDefault="002753AD" w:rsidP="00BA34F5">
      <w:pPr>
        <w:pStyle w:val="List"/>
        <w:tabs>
          <w:tab w:val="clear" w:pos="6237"/>
          <w:tab w:val="left" w:pos="567"/>
          <w:tab w:val="left" w:pos="1134"/>
          <w:tab w:val="left" w:pos="6348"/>
        </w:tabs>
        <w:spacing w:after="0" w:line="240" w:lineRule="auto"/>
        <w:rPr>
          <w:rFonts w:cs="Arial"/>
          <w:sz w:val="24"/>
          <w:szCs w:val="24"/>
        </w:rPr>
      </w:pPr>
      <w:r>
        <w:rPr>
          <w:rFonts w:cs="Arial"/>
          <w:sz w:val="24"/>
          <w:szCs w:val="24"/>
        </w:rPr>
        <w:tab/>
      </w:r>
      <w:r w:rsidRPr="00F60C18">
        <w:rPr>
          <w:rFonts w:cs="Arial"/>
          <w:sz w:val="24"/>
          <w:szCs w:val="24"/>
        </w:rPr>
        <w:t>Introduction</w:t>
      </w:r>
      <w:r w:rsidRPr="00F60C18">
        <w:rPr>
          <w:rFonts w:cs="Arial"/>
          <w:b/>
          <w:sz w:val="24"/>
          <w:szCs w:val="24"/>
        </w:rPr>
        <w:tab/>
      </w:r>
      <w:r w:rsidR="00746553">
        <w:rPr>
          <w:rFonts w:cs="Arial"/>
          <w:sz w:val="24"/>
          <w:szCs w:val="24"/>
        </w:rPr>
        <w:t>1</w:t>
      </w:r>
    </w:p>
    <w:p w:rsidR="002753AD" w:rsidRDefault="002753AD" w:rsidP="00BA34F5">
      <w:pPr>
        <w:pStyle w:val="List"/>
        <w:tabs>
          <w:tab w:val="clear" w:pos="6237"/>
          <w:tab w:val="left" w:pos="567"/>
          <w:tab w:val="left" w:pos="1134"/>
          <w:tab w:val="left" w:pos="6348"/>
        </w:tabs>
        <w:spacing w:after="0" w:line="240" w:lineRule="auto"/>
        <w:rPr>
          <w:rFonts w:cs="Arial"/>
          <w:sz w:val="24"/>
          <w:szCs w:val="24"/>
        </w:rPr>
      </w:pPr>
    </w:p>
    <w:p w:rsidR="002753AD" w:rsidRPr="00F60C18" w:rsidRDefault="002753AD" w:rsidP="00BA34F5">
      <w:pPr>
        <w:pStyle w:val="List"/>
        <w:tabs>
          <w:tab w:val="clear" w:pos="6237"/>
          <w:tab w:val="left" w:pos="567"/>
          <w:tab w:val="left" w:pos="1134"/>
          <w:tab w:val="left" w:pos="6348"/>
        </w:tabs>
        <w:spacing w:after="0" w:line="240" w:lineRule="auto"/>
        <w:rPr>
          <w:rFonts w:cs="Arial"/>
          <w:sz w:val="24"/>
          <w:szCs w:val="24"/>
        </w:rPr>
      </w:pPr>
      <w:r>
        <w:rPr>
          <w:rFonts w:cs="Arial"/>
          <w:sz w:val="24"/>
          <w:szCs w:val="24"/>
        </w:rPr>
        <w:tab/>
      </w:r>
      <w:r w:rsidRPr="00F60C18">
        <w:rPr>
          <w:rFonts w:cs="Arial"/>
          <w:sz w:val="24"/>
          <w:szCs w:val="24"/>
        </w:rPr>
        <w:t>Background</w:t>
      </w:r>
      <w:r w:rsidRPr="00F60C18">
        <w:rPr>
          <w:rFonts w:cs="Arial"/>
          <w:b/>
          <w:sz w:val="24"/>
          <w:szCs w:val="24"/>
        </w:rPr>
        <w:tab/>
      </w:r>
      <w:r w:rsidR="00746553">
        <w:rPr>
          <w:rFonts w:cs="Arial"/>
          <w:sz w:val="24"/>
          <w:szCs w:val="24"/>
        </w:rPr>
        <w:t>2</w:t>
      </w:r>
    </w:p>
    <w:p w:rsidR="002753AD" w:rsidRDefault="002753AD" w:rsidP="00BA34F5">
      <w:pPr>
        <w:pStyle w:val="List"/>
        <w:tabs>
          <w:tab w:val="clear" w:pos="6237"/>
          <w:tab w:val="left" w:pos="567"/>
          <w:tab w:val="left" w:pos="1134"/>
          <w:tab w:val="left" w:pos="6348"/>
        </w:tabs>
        <w:spacing w:after="0" w:line="240" w:lineRule="auto"/>
        <w:rPr>
          <w:rFonts w:cs="Arial"/>
          <w:sz w:val="24"/>
          <w:szCs w:val="24"/>
        </w:rPr>
      </w:pPr>
    </w:p>
    <w:p w:rsidR="002753AD" w:rsidRDefault="003D1756" w:rsidP="00BA34F5">
      <w:pPr>
        <w:pStyle w:val="List"/>
        <w:tabs>
          <w:tab w:val="clear" w:pos="6237"/>
          <w:tab w:val="left" w:pos="567"/>
          <w:tab w:val="left" w:pos="1134"/>
          <w:tab w:val="left" w:pos="6348"/>
        </w:tabs>
        <w:spacing w:after="0" w:line="240" w:lineRule="auto"/>
        <w:rPr>
          <w:rFonts w:cs="Arial"/>
          <w:sz w:val="24"/>
          <w:szCs w:val="24"/>
        </w:rPr>
      </w:pPr>
      <w:r>
        <w:rPr>
          <w:rFonts w:cs="Arial"/>
          <w:sz w:val="24"/>
          <w:szCs w:val="24"/>
        </w:rPr>
        <w:tab/>
      </w:r>
      <w:r w:rsidR="00746553">
        <w:rPr>
          <w:rFonts w:cs="Arial"/>
          <w:sz w:val="24"/>
          <w:szCs w:val="24"/>
        </w:rPr>
        <w:t>Calculating the two short periods of sickness</w:t>
      </w:r>
      <w:r>
        <w:rPr>
          <w:rFonts w:cs="Arial"/>
          <w:sz w:val="24"/>
          <w:szCs w:val="24"/>
        </w:rPr>
        <w:tab/>
      </w:r>
      <w:r w:rsidR="00746553">
        <w:rPr>
          <w:rFonts w:cs="Arial"/>
          <w:sz w:val="24"/>
          <w:szCs w:val="24"/>
        </w:rPr>
        <w:t>3</w:t>
      </w:r>
    </w:p>
    <w:p w:rsidR="00746553" w:rsidRDefault="00746553" w:rsidP="00BA34F5">
      <w:pPr>
        <w:pStyle w:val="List"/>
        <w:tabs>
          <w:tab w:val="clear" w:pos="6237"/>
          <w:tab w:val="left" w:pos="567"/>
          <w:tab w:val="left" w:pos="1134"/>
          <w:tab w:val="left" w:pos="6348"/>
        </w:tabs>
        <w:spacing w:after="0" w:line="240" w:lineRule="auto"/>
        <w:rPr>
          <w:rFonts w:cs="Arial"/>
          <w:sz w:val="24"/>
          <w:szCs w:val="24"/>
        </w:rPr>
      </w:pPr>
    </w:p>
    <w:p w:rsidR="00746553" w:rsidRDefault="00746553" w:rsidP="00BA34F5">
      <w:pPr>
        <w:pStyle w:val="List"/>
        <w:tabs>
          <w:tab w:val="clear" w:pos="6237"/>
          <w:tab w:val="left" w:pos="567"/>
          <w:tab w:val="left" w:pos="1134"/>
          <w:tab w:val="left" w:pos="6348"/>
        </w:tabs>
        <w:spacing w:after="0" w:line="240" w:lineRule="auto"/>
        <w:rPr>
          <w:rFonts w:cs="Arial"/>
          <w:sz w:val="24"/>
          <w:szCs w:val="24"/>
        </w:rPr>
      </w:pPr>
      <w:r>
        <w:rPr>
          <w:rFonts w:cs="Arial"/>
          <w:sz w:val="24"/>
          <w:szCs w:val="24"/>
        </w:rPr>
        <w:tab/>
        <w:t>Sickness type</w:t>
      </w:r>
      <w:r>
        <w:rPr>
          <w:rFonts w:cs="Arial"/>
          <w:sz w:val="24"/>
          <w:szCs w:val="24"/>
        </w:rPr>
        <w:tab/>
        <w:t>4</w:t>
      </w:r>
    </w:p>
    <w:p w:rsidR="00746553" w:rsidRDefault="00746553" w:rsidP="00BA34F5">
      <w:pPr>
        <w:pStyle w:val="List"/>
        <w:tabs>
          <w:tab w:val="clear" w:pos="6237"/>
          <w:tab w:val="left" w:pos="567"/>
          <w:tab w:val="left" w:pos="1134"/>
          <w:tab w:val="left" w:pos="6348"/>
        </w:tabs>
        <w:spacing w:after="0" w:line="240" w:lineRule="auto"/>
        <w:rPr>
          <w:rFonts w:cs="Arial"/>
          <w:sz w:val="24"/>
          <w:szCs w:val="24"/>
        </w:rPr>
      </w:pPr>
    </w:p>
    <w:p w:rsidR="00746553" w:rsidRDefault="00746553" w:rsidP="00BA34F5">
      <w:pPr>
        <w:pStyle w:val="List"/>
        <w:tabs>
          <w:tab w:val="clear" w:pos="6237"/>
          <w:tab w:val="left" w:pos="567"/>
          <w:tab w:val="left" w:pos="1134"/>
          <w:tab w:val="left" w:pos="6348"/>
        </w:tabs>
        <w:spacing w:after="0" w:line="240" w:lineRule="auto"/>
        <w:rPr>
          <w:rFonts w:cs="Arial"/>
          <w:sz w:val="24"/>
          <w:szCs w:val="24"/>
        </w:rPr>
      </w:pPr>
      <w:r>
        <w:rPr>
          <w:rFonts w:cs="Arial"/>
          <w:sz w:val="24"/>
          <w:szCs w:val="24"/>
        </w:rPr>
        <w:tab/>
        <w:t>Medical evidence</w:t>
      </w:r>
      <w:r>
        <w:rPr>
          <w:rFonts w:cs="Arial"/>
          <w:sz w:val="24"/>
          <w:szCs w:val="24"/>
        </w:rPr>
        <w:tab/>
        <w:t>5</w:t>
      </w:r>
    </w:p>
    <w:p w:rsidR="003D1756" w:rsidRDefault="003D1756" w:rsidP="00BA34F5">
      <w:pPr>
        <w:pStyle w:val="List"/>
        <w:tabs>
          <w:tab w:val="clear" w:pos="6237"/>
          <w:tab w:val="left" w:pos="567"/>
          <w:tab w:val="left" w:pos="1134"/>
          <w:tab w:val="left" w:pos="6348"/>
        </w:tabs>
        <w:spacing w:after="0" w:line="240" w:lineRule="auto"/>
        <w:rPr>
          <w:rFonts w:cs="Arial"/>
          <w:sz w:val="24"/>
          <w:szCs w:val="24"/>
        </w:rPr>
      </w:pPr>
      <w:r>
        <w:rPr>
          <w:rFonts w:cs="Arial"/>
          <w:sz w:val="24"/>
          <w:szCs w:val="24"/>
        </w:rPr>
        <w:tab/>
      </w:r>
    </w:p>
    <w:p w:rsidR="003D1756" w:rsidRDefault="003D1756" w:rsidP="00BA34F5">
      <w:pPr>
        <w:pStyle w:val="List"/>
        <w:tabs>
          <w:tab w:val="clear" w:pos="6237"/>
          <w:tab w:val="left" w:pos="567"/>
          <w:tab w:val="left" w:pos="1134"/>
          <w:tab w:val="left" w:pos="6348"/>
        </w:tabs>
        <w:spacing w:after="0" w:line="240" w:lineRule="auto"/>
        <w:rPr>
          <w:rFonts w:cs="Arial"/>
          <w:sz w:val="24"/>
          <w:szCs w:val="24"/>
        </w:rPr>
      </w:pPr>
      <w:r>
        <w:rPr>
          <w:rFonts w:cs="Arial"/>
          <w:sz w:val="24"/>
          <w:szCs w:val="24"/>
        </w:rPr>
        <w:tab/>
        <w:t>Annotations</w:t>
      </w:r>
    </w:p>
    <w:p w:rsidR="003D1756" w:rsidRDefault="003D1756" w:rsidP="00BA34F5">
      <w:pPr>
        <w:pStyle w:val="List"/>
        <w:tabs>
          <w:tab w:val="clear" w:pos="6237"/>
          <w:tab w:val="left" w:pos="567"/>
          <w:tab w:val="left" w:pos="1134"/>
          <w:tab w:val="left" w:pos="6348"/>
        </w:tabs>
        <w:spacing w:after="0" w:line="240" w:lineRule="auto"/>
        <w:rPr>
          <w:rFonts w:cs="Arial"/>
          <w:sz w:val="24"/>
          <w:szCs w:val="24"/>
        </w:rPr>
      </w:pPr>
    </w:p>
    <w:p w:rsidR="003D1756" w:rsidRPr="00F60C18" w:rsidRDefault="003D1756" w:rsidP="00BA34F5">
      <w:pPr>
        <w:pStyle w:val="List"/>
        <w:tabs>
          <w:tab w:val="clear" w:pos="6237"/>
          <w:tab w:val="left" w:pos="567"/>
          <w:tab w:val="left" w:pos="1134"/>
          <w:tab w:val="left" w:pos="6348"/>
        </w:tabs>
        <w:spacing w:after="0" w:line="240" w:lineRule="auto"/>
        <w:rPr>
          <w:rFonts w:cs="Arial"/>
          <w:sz w:val="24"/>
          <w:szCs w:val="24"/>
        </w:rPr>
      </w:pPr>
      <w:r>
        <w:rPr>
          <w:rFonts w:cs="Arial"/>
          <w:sz w:val="24"/>
          <w:szCs w:val="24"/>
        </w:rPr>
        <w:tab/>
        <w:t>Contacts</w:t>
      </w:r>
    </w:p>
    <w:p w:rsidR="002753AD" w:rsidRDefault="002753AD" w:rsidP="00BA34F5">
      <w:pPr>
        <w:pStyle w:val="Topic"/>
        <w:tabs>
          <w:tab w:val="left" w:pos="567"/>
          <w:tab w:val="left" w:pos="1134"/>
          <w:tab w:val="left" w:pos="1701"/>
          <w:tab w:val="left" w:pos="2268"/>
        </w:tabs>
        <w:spacing w:before="0" w:after="0" w:line="240" w:lineRule="auto"/>
        <w:rPr>
          <w:rFonts w:cs="Arial"/>
          <w:szCs w:val="24"/>
        </w:rPr>
      </w:pPr>
    </w:p>
    <w:p w:rsidR="003D1756" w:rsidRDefault="002753AD" w:rsidP="00BA34F5">
      <w:pPr>
        <w:pStyle w:val="Topic"/>
        <w:tabs>
          <w:tab w:val="left" w:pos="567"/>
          <w:tab w:val="left" w:pos="1134"/>
          <w:tab w:val="left" w:pos="1701"/>
          <w:tab w:val="left" w:pos="2268"/>
        </w:tabs>
        <w:spacing w:before="0" w:after="0" w:line="240" w:lineRule="auto"/>
        <w:rPr>
          <w:rFonts w:cs="Arial"/>
          <w:szCs w:val="24"/>
        </w:rPr>
      </w:pPr>
      <w:r>
        <w:rPr>
          <w:rFonts w:cs="Arial"/>
          <w:szCs w:val="24"/>
        </w:rPr>
        <w:tab/>
      </w:r>
    </w:p>
    <w:p w:rsidR="001A41C2" w:rsidRPr="00F60C18" w:rsidRDefault="003D1756" w:rsidP="00BA34F5">
      <w:pPr>
        <w:pStyle w:val="Topic"/>
        <w:tabs>
          <w:tab w:val="left" w:pos="567"/>
          <w:tab w:val="left" w:pos="1134"/>
          <w:tab w:val="left" w:pos="1701"/>
          <w:tab w:val="left" w:pos="2268"/>
        </w:tabs>
        <w:spacing w:before="0" w:after="0" w:line="240" w:lineRule="auto"/>
        <w:rPr>
          <w:rFonts w:cs="Arial"/>
          <w:szCs w:val="24"/>
        </w:rPr>
      </w:pPr>
      <w:r>
        <w:rPr>
          <w:rFonts w:cs="Arial"/>
          <w:szCs w:val="24"/>
        </w:rPr>
        <w:tab/>
      </w:r>
      <w:r w:rsidR="001A38ED" w:rsidRPr="00F60C18">
        <w:rPr>
          <w:rFonts w:cs="Arial"/>
          <w:szCs w:val="24"/>
        </w:rPr>
        <w:t>introduction</w:t>
      </w:r>
    </w:p>
    <w:p w:rsidR="002753AD" w:rsidRPr="002753AD" w:rsidRDefault="002753AD" w:rsidP="00BA34F5">
      <w:pPr>
        <w:pStyle w:val="MainNums"/>
        <w:numPr>
          <w:ilvl w:val="0"/>
          <w:numId w:val="0"/>
        </w:numPr>
        <w:tabs>
          <w:tab w:val="left" w:pos="567"/>
          <w:tab w:val="left" w:pos="1134"/>
          <w:tab w:val="left" w:pos="1701"/>
          <w:tab w:val="left" w:pos="2268"/>
        </w:tabs>
        <w:spacing w:before="0" w:after="0" w:line="240" w:lineRule="auto"/>
        <w:rPr>
          <w:rFonts w:cs="Arial"/>
          <w:b/>
          <w:sz w:val="24"/>
          <w:szCs w:val="24"/>
        </w:rPr>
      </w:pPr>
    </w:p>
    <w:p w:rsidR="003D1756" w:rsidRDefault="002753AD" w:rsidP="00BA34F5">
      <w:pPr>
        <w:pStyle w:val="MainNums"/>
        <w:numPr>
          <w:ilvl w:val="0"/>
          <w:numId w:val="0"/>
        </w:numPr>
        <w:tabs>
          <w:tab w:val="left" w:pos="567"/>
          <w:tab w:val="left" w:pos="1134"/>
          <w:tab w:val="left" w:pos="1701"/>
          <w:tab w:val="left" w:pos="2268"/>
        </w:tabs>
        <w:spacing w:before="0" w:after="0" w:line="240" w:lineRule="auto"/>
        <w:ind w:left="567" w:hanging="567"/>
        <w:rPr>
          <w:rFonts w:cs="Arial"/>
          <w:sz w:val="24"/>
          <w:szCs w:val="24"/>
        </w:rPr>
      </w:pPr>
      <w:r>
        <w:rPr>
          <w:rFonts w:cs="Arial"/>
          <w:sz w:val="24"/>
          <w:szCs w:val="24"/>
        </w:rPr>
        <w:t>1</w:t>
      </w:r>
      <w:r>
        <w:rPr>
          <w:rFonts w:cs="Arial"/>
          <w:sz w:val="24"/>
          <w:szCs w:val="24"/>
        </w:rPr>
        <w:tab/>
      </w:r>
      <w:r w:rsidR="00746553">
        <w:rPr>
          <w:rFonts w:cs="Arial"/>
          <w:sz w:val="24"/>
          <w:szCs w:val="24"/>
        </w:rPr>
        <w:t>This memo provides guidance regarding amendments to the Jobseeker’s Allowance Regulations (Northern Ireland) 2016 in relation to extended periods of sickness introduced by the Social Security (Miscellaneous Amendments) Regulations (Northern Ireland) 2017 (SR 2017/116).  These changes come into operation on 27.9.17</w:t>
      </w:r>
      <w:r w:rsidR="00746553" w:rsidRPr="00746553">
        <w:rPr>
          <w:rFonts w:cs="Arial"/>
          <w:sz w:val="24"/>
          <w:szCs w:val="24"/>
          <w:vertAlign w:val="superscript"/>
        </w:rPr>
        <w:t>1</w:t>
      </w:r>
      <w:r w:rsidR="00746553">
        <w:rPr>
          <w:rFonts w:cs="Arial"/>
          <w:sz w:val="24"/>
          <w:szCs w:val="24"/>
        </w:rPr>
        <w:t>.</w:t>
      </w:r>
    </w:p>
    <w:p w:rsidR="00746553" w:rsidRDefault="00746553" w:rsidP="00BA34F5">
      <w:pPr>
        <w:pStyle w:val="MainNums"/>
        <w:numPr>
          <w:ilvl w:val="0"/>
          <w:numId w:val="0"/>
        </w:numPr>
        <w:tabs>
          <w:tab w:val="left" w:pos="567"/>
          <w:tab w:val="left" w:pos="1134"/>
          <w:tab w:val="left" w:pos="1701"/>
          <w:tab w:val="left" w:pos="2268"/>
        </w:tabs>
        <w:spacing w:before="0" w:after="0" w:line="240" w:lineRule="auto"/>
        <w:ind w:left="567" w:hanging="567"/>
        <w:rPr>
          <w:rFonts w:cs="Arial"/>
          <w:sz w:val="24"/>
          <w:szCs w:val="24"/>
        </w:rPr>
      </w:pPr>
    </w:p>
    <w:p w:rsidR="00746553" w:rsidRPr="00746553" w:rsidRDefault="00746553" w:rsidP="00746553">
      <w:pPr>
        <w:pStyle w:val="MainNums"/>
        <w:numPr>
          <w:ilvl w:val="0"/>
          <w:numId w:val="0"/>
        </w:numPr>
        <w:tabs>
          <w:tab w:val="left" w:pos="567"/>
          <w:tab w:val="left" w:pos="1134"/>
          <w:tab w:val="left" w:pos="1701"/>
          <w:tab w:val="left" w:pos="2268"/>
        </w:tabs>
        <w:spacing w:before="0" w:after="0" w:line="240" w:lineRule="auto"/>
        <w:ind w:left="567" w:hanging="567"/>
        <w:jc w:val="right"/>
        <w:rPr>
          <w:rFonts w:cs="Arial"/>
          <w:i/>
          <w:sz w:val="16"/>
          <w:szCs w:val="16"/>
        </w:rPr>
      </w:pPr>
      <w:r w:rsidRPr="00746553">
        <w:rPr>
          <w:rFonts w:cs="Arial"/>
          <w:i/>
          <w:sz w:val="16"/>
          <w:szCs w:val="16"/>
        </w:rPr>
        <w:t>1  The Social Security (Misc Amdts) Regs (NI) 2017, reg 1(7)</w:t>
      </w:r>
    </w:p>
    <w:p w:rsidR="002753AD" w:rsidRDefault="002753AD" w:rsidP="00BA34F5">
      <w:pPr>
        <w:pStyle w:val="Topic"/>
        <w:tabs>
          <w:tab w:val="left" w:pos="567"/>
          <w:tab w:val="left" w:pos="1134"/>
          <w:tab w:val="left" w:pos="1701"/>
          <w:tab w:val="left" w:pos="2268"/>
        </w:tabs>
        <w:spacing w:before="0" w:after="0" w:line="240" w:lineRule="auto"/>
        <w:rPr>
          <w:rFonts w:cs="Arial"/>
          <w:szCs w:val="24"/>
        </w:rPr>
      </w:pPr>
    </w:p>
    <w:p w:rsidR="00A773A7" w:rsidRDefault="002753AD" w:rsidP="00BA34F5">
      <w:pPr>
        <w:pStyle w:val="Topic"/>
        <w:tabs>
          <w:tab w:val="left" w:pos="567"/>
          <w:tab w:val="left" w:pos="1134"/>
          <w:tab w:val="left" w:pos="1701"/>
          <w:tab w:val="left" w:pos="2268"/>
        </w:tabs>
        <w:spacing w:before="0" w:after="0" w:line="240" w:lineRule="auto"/>
        <w:rPr>
          <w:rFonts w:cs="Arial"/>
          <w:szCs w:val="24"/>
        </w:rPr>
      </w:pPr>
      <w:r>
        <w:rPr>
          <w:rFonts w:cs="Arial"/>
          <w:szCs w:val="24"/>
        </w:rPr>
        <w:tab/>
      </w:r>
      <w:r w:rsidR="00885E80" w:rsidRPr="00F60C18">
        <w:rPr>
          <w:rFonts w:cs="Arial"/>
          <w:szCs w:val="24"/>
        </w:rPr>
        <w:t>background</w:t>
      </w:r>
    </w:p>
    <w:p w:rsidR="002753AD" w:rsidRPr="002753AD" w:rsidRDefault="002753AD" w:rsidP="00BA34F5">
      <w:pPr>
        <w:pStyle w:val="MainNums"/>
        <w:numPr>
          <w:ilvl w:val="0"/>
          <w:numId w:val="0"/>
        </w:numPr>
        <w:spacing w:before="0" w:after="0" w:line="240" w:lineRule="auto"/>
        <w:rPr>
          <w:sz w:val="24"/>
          <w:szCs w:val="24"/>
        </w:rPr>
      </w:pPr>
    </w:p>
    <w:p w:rsidR="00493C98" w:rsidRDefault="00746553" w:rsidP="00BA34F5">
      <w:pPr>
        <w:pStyle w:val="MainNums"/>
        <w:numPr>
          <w:ilvl w:val="0"/>
          <w:numId w:val="0"/>
        </w:numPr>
        <w:tabs>
          <w:tab w:val="left" w:pos="567"/>
          <w:tab w:val="left" w:pos="1134"/>
          <w:tab w:val="left" w:pos="1701"/>
          <w:tab w:val="left" w:pos="2268"/>
        </w:tabs>
        <w:spacing w:before="0" w:after="0" w:line="240" w:lineRule="auto"/>
        <w:ind w:left="567" w:hanging="567"/>
        <w:rPr>
          <w:rFonts w:cs="Arial"/>
          <w:sz w:val="24"/>
          <w:szCs w:val="24"/>
        </w:rPr>
      </w:pPr>
      <w:r>
        <w:rPr>
          <w:rFonts w:cs="Arial"/>
          <w:sz w:val="24"/>
          <w:szCs w:val="24"/>
        </w:rPr>
        <w:t>2</w:t>
      </w:r>
      <w:r w:rsidR="002753AD">
        <w:rPr>
          <w:rFonts w:cs="Arial"/>
          <w:sz w:val="24"/>
          <w:szCs w:val="24"/>
        </w:rPr>
        <w:tab/>
      </w:r>
      <w:r>
        <w:rPr>
          <w:rFonts w:cs="Arial"/>
          <w:sz w:val="24"/>
          <w:szCs w:val="24"/>
        </w:rPr>
        <w:t>These regulations clarify</w:t>
      </w:r>
    </w:p>
    <w:p w:rsidR="00746553" w:rsidRDefault="00746553" w:rsidP="00BA34F5">
      <w:pPr>
        <w:pStyle w:val="MainNums"/>
        <w:numPr>
          <w:ilvl w:val="0"/>
          <w:numId w:val="0"/>
        </w:numPr>
        <w:tabs>
          <w:tab w:val="left" w:pos="567"/>
          <w:tab w:val="left" w:pos="1134"/>
          <w:tab w:val="left" w:pos="1701"/>
          <w:tab w:val="left" w:pos="2268"/>
        </w:tabs>
        <w:spacing w:before="0" w:after="0" w:line="240" w:lineRule="auto"/>
        <w:ind w:left="567" w:hanging="567"/>
        <w:rPr>
          <w:rFonts w:cs="Arial"/>
          <w:sz w:val="24"/>
          <w:szCs w:val="24"/>
        </w:rPr>
      </w:pPr>
    </w:p>
    <w:p w:rsidR="00746553" w:rsidRDefault="00746553" w:rsidP="00746553">
      <w:pPr>
        <w:pStyle w:val="MainNums"/>
        <w:numPr>
          <w:ilvl w:val="0"/>
          <w:numId w:val="0"/>
        </w:numPr>
        <w:tabs>
          <w:tab w:val="left" w:pos="567"/>
          <w:tab w:val="left" w:pos="1134"/>
          <w:tab w:val="left" w:pos="1701"/>
          <w:tab w:val="left" w:pos="2268"/>
        </w:tabs>
        <w:spacing w:before="0" w:after="0" w:line="240" w:lineRule="auto"/>
        <w:ind w:left="1134" w:hanging="1134"/>
        <w:rPr>
          <w:rFonts w:cs="Arial"/>
          <w:sz w:val="24"/>
          <w:szCs w:val="24"/>
        </w:rPr>
      </w:pPr>
      <w:r>
        <w:rPr>
          <w:rFonts w:cs="Arial"/>
          <w:sz w:val="24"/>
          <w:szCs w:val="24"/>
        </w:rPr>
        <w:tab/>
      </w:r>
      <w:r w:rsidRPr="00746553">
        <w:rPr>
          <w:rFonts w:cs="Arial"/>
          <w:b/>
          <w:sz w:val="24"/>
          <w:szCs w:val="24"/>
        </w:rPr>
        <w:t>1.</w:t>
      </w:r>
      <w:r>
        <w:rPr>
          <w:rFonts w:cs="Arial"/>
          <w:sz w:val="24"/>
          <w:szCs w:val="24"/>
        </w:rPr>
        <w:tab/>
        <w:t>how the extended period of sickness and the short periods of sickness can be used by the claimant</w:t>
      </w:r>
    </w:p>
    <w:p w:rsidR="00746553" w:rsidRDefault="00746553" w:rsidP="00BA34F5">
      <w:pPr>
        <w:pStyle w:val="MainNums"/>
        <w:numPr>
          <w:ilvl w:val="0"/>
          <w:numId w:val="0"/>
        </w:numPr>
        <w:tabs>
          <w:tab w:val="left" w:pos="567"/>
          <w:tab w:val="left" w:pos="1134"/>
          <w:tab w:val="left" w:pos="1701"/>
          <w:tab w:val="left" w:pos="2268"/>
        </w:tabs>
        <w:spacing w:before="0" w:after="0" w:line="240" w:lineRule="auto"/>
        <w:ind w:left="567" w:hanging="567"/>
        <w:rPr>
          <w:rFonts w:cs="Arial"/>
          <w:sz w:val="24"/>
          <w:szCs w:val="24"/>
        </w:rPr>
      </w:pPr>
    </w:p>
    <w:p w:rsidR="00746553" w:rsidRDefault="00746553" w:rsidP="00746553">
      <w:pPr>
        <w:pStyle w:val="MainNums"/>
        <w:numPr>
          <w:ilvl w:val="0"/>
          <w:numId w:val="0"/>
        </w:numPr>
        <w:tabs>
          <w:tab w:val="left" w:pos="567"/>
          <w:tab w:val="left" w:pos="1134"/>
          <w:tab w:val="left" w:pos="1701"/>
          <w:tab w:val="left" w:pos="2268"/>
        </w:tabs>
        <w:spacing w:before="0" w:after="0" w:line="240" w:lineRule="auto"/>
        <w:ind w:left="1134" w:hanging="1134"/>
        <w:rPr>
          <w:rFonts w:cs="Arial"/>
          <w:sz w:val="24"/>
          <w:szCs w:val="24"/>
        </w:rPr>
      </w:pPr>
      <w:r>
        <w:rPr>
          <w:rFonts w:cs="Arial"/>
          <w:sz w:val="24"/>
          <w:szCs w:val="24"/>
        </w:rPr>
        <w:tab/>
      </w:r>
      <w:r w:rsidRPr="00746553">
        <w:rPr>
          <w:rFonts w:cs="Arial"/>
          <w:b/>
          <w:sz w:val="24"/>
          <w:szCs w:val="24"/>
        </w:rPr>
        <w:t>2.</w:t>
      </w:r>
      <w:r>
        <w:rPr>
          <w:rFonts w:cs="Arial"/>
          <w:sz w:val="24"/>
          <w:szCs w:val="24"/>
        </w:rPr>
        <w:tab/>
        <w:t>the medical evidence required when a claimant’s period of sickness extends beyond two weeks</w:t>
      </w:r>
    </w:p>
    <w:p w:rsidR="00746553" w:rsidRDefault="00746553" w:rsidP="00BA34F5">
      <w:pPr>
        <w:pStyle w:val="MainNums"/>
        <w:numPr>
          <w:ilvl w:val="0"/>
          <w:numId w:val="0"/>
        </w:numPr>
        <w:tabs>
          <w:tab w:val="left" w:pos="567"/>
          <w:tab w:val="left" w:pos="1134"/>
          <w:tab w:val="left" w:pos="1701"/>
          <w:tab w:val="left" w:pos="2268"/>
        </w:tabs>
        <w:spacing w:before="0" w:after="0" w:line="240" w:lineRule="auto"/>
        <w:ind w:left="567" w:hanging="567"/>
        <w:rPr>
          <w:rFonts w:cs="Arial"/>
          <w:sz w:val="24"/>
          <w:szCs w:val="24"/>
        </w:rPr>
      </w:pPr>
    </w:p>
    <w:p w:rsidR="00746553" w:rsidRDefault="00746553" w:rsidP="00746553">
      <w:pPr>
        <w:pStyle w:val="MainNums"/>
        <w:numPr>
          <w:ilvl w:val="0"/>
          <w:numId w:val="0"/>
        </w:numPr>
        <w:tabs>
          <w:tab w:val="left" w:pos="567"/>
          <w:tab w:val="left" w:pos="1134"/>
          <w:tab w:val="left" w:pos="1701"/>
          <w:tab w:val="left" w:pos="2268"/>
        </w:tabs>
        <w:spacing w:before="0" w:after="0" w:line="240" w:lineRule="auto"/>
        <w:ind w:left="1134" w:hanging="1134"/>
        <w:rPr>
          <w:rFonts w:cs="Arial"/>
          <w:sz w:val="24"/>
          <w:szCs w:val="24"/>
        </w:rPr>
      </w:pPr>
      <w:r>
        <w:rPr>
          <w:rFonts w:cs="Arial"/>
          <w:sz w:val="24"/>
          <w:szCs w:val="24"/>
        </w:rPr>
        <w:tab/>
      </w:r>
      <w:r w:rsidRPr="00746553">
        <w:rPr>
          <w:rFonts w:cs="Arial"/>
          <w:b/>
          <w:sz w:val="24"/>
          <w:szCs w:val="24"/>
        </w:rPr>
        <w:t>3.</w:t>
      </w:r>
      <w:r>
        <w:rPr>
          <w:rFonts w:cs="Arial"/>
          <w:sz w:val="24"/>
          <w:szCs w:val="24"/>
        </w:rPr>
        <w:tab/>
        <w:t>the effect of a change in the reason for the sickness during the extended period of sickness.</w:t>
      </w:r>
    </w:p>
    <w:p w:rsidR="002753AD" w:rsidRPr="002753AD" w:rsidRDefault="002753AD" w:rsidP="00BA34F5">
      <w:pPr>
        <w:pStyle w:val="MainNums"/>
        <w:numPr>
          <w:ilvl w:val="0"/>
          <w:numId w:val="0"/>
        </w:numPr>
        <w:spacing w:before="0" w:after="0" w:line="240" w:lineRule="auto"/>
        <w:rPr>
          <w:sz w:val="24"/>
          <w:szCs w:val="24"/>
        </w:rPr>
      </w:pPr>
    </w:p>
    <w:p w:rsidR="00746553" w:rsidRDefault="00746553" w:rsidP="00BA34F5">
      <w:pPr>
        <w:pStyle w:val="MainNums"/>
        <w:numPr>
          <w:ilvl w:val="0"/>
          <w:numId w:val="0"/>
        </w:numPr>
        <w:tabs>
          <w:tab w:val="left" w:pos="567"/>
          <w:tab w:val="left" w:pos="1134"/>
          <w:tab w:val="left" w:pos="1701"/>
          <w:tab w:val="left" w:pos="2268"/>
        </w:tabs>
        <w:spacing w:before="0" w:after="0" w:line="240" w:lineRule="auto"/>
        <w:ind w:left="567" w:hanging="567"/>
        <w:rPr>
          <w:rFonts w:cs="Arial"/>
          <w:sz w:val="24"/>
          <w:szCs w:val="24"/>
        </w:rPr>
      </w:pPr>
    </w:p>
    <w:p w:rsidR="00746553" w:rsidRDefault="00746553" w:rsidP="00BA34F5">
      <w:pPr>
        <w:pStyle w:val="MainNums"/>
        <w:numPr>
          <w:ilvl w:val="0"/>
          <w:numId w:val="0"/>
        </w:numPr>
        <w:tabs>
          <w:tab w:val="left" w:pos="567"/>
          <w:tab w:val="left" w:pos="1134"/>
          <w:tab w:val="left" w:pos="1701"/>
          <w:tab w:val="left" w:pos="2268"/>
        </w:tabs>
        <w:spacing w:before="0" w:after="0" w:line="240" w:lineRule="auto"/>
        <w:ind w:left="567" w:hanging="567"/>
        <w:rPr>
          <w:rFonts w:cs="Arial"/>
          <w:sz w:val="24"/>
          <w:szCs w:val="24"/>
        </w:rPr>
      </w:pPr>
    </w:p>
    <w:p w:rsidR="00746553" w:rsidRDefault="00746553" w:rsidP="00BA34F5">
      <w:pPr>
        <w:pStyle w:val="MainNums"/>
        <w:numPr>
          <w:ilvl w:val="0"/>
          <w:numId w:val="0"/>
        </w:numPr>
        <w:tabs>
          <w:tab w:val="left" w:pos="567"/>
          <w:tab w:val="left" w:pos="1134"/>
          <w:tab w:val="left" w:pos="1701"/>
          <w:tab w:val="left" w:pos="2268"/>
        </w:tabs>
        <w:spacing w:before="0" w:after="0" w:line="240" w:lineRule="auto"/>
        <w:ind w:left="567" w:hanging="567"/>
        <w:rPr>
          <w:rFonts w:cs="Arial"/>
          <w:sz w:val="24"/>
          <w:szCs w:val="24"/>
        </w:rPr>
      </w:pPr>
    </w:p>
    <w:p w:rsidR="00746553" w:rsidRPr="00746553" w:rsidRDefault="00746553" w:rsidP="00BA34F5">
      <w:pPr>
        <w:pStyle w:val="MainNums"/>
        <w:numPr>
          <w:ilvl w:val="0"/>
          <w:numId w:val="0"/>
        </w:numPr>
        <w:tabs>
          <w:tab w:val="left" w:pos="567"/>
          <w:tab w:val="left" w:pos="1134"/>
          <w:tab w:val="left" w:pos="1701"/>
          <w:tab w:val="left" w:pos="2268"/>
        </w:tabs>
        <w:spacing w:before="0" w:after="0" w:line="240" w:lineRule="auto"/>
        <w:ind w:left="567" w:hanging="567"/>
        <w:rPr>
          <w:rFonts w:cs="Arial"/>
          <w:b/>
          <w:sz w:val="24"/>
          <w:szCs w:val="24"/>
        </w:rPr>
      </w:pPr>
      <w:r>
        <w:rPr>
          <w:rFonts w:cs="Arial"/>
          <w:sz w:val="24"/>
          <w:szCs w:val="24"/>
        </w:rPr>
        <w:lastRenderedPageBreak/>
        <w:tab/>
      </w:r>
      <w:r w:rsidRPr="00746553">
        <w:rPr>
          <w:rFonts w:cs="Arial"/>
          <w:b/>
          <w:sz w:val="24"/>
          <w:szCs w:val="24"/>
        </w:rPr>
        <w:t>CALCULATING THE TWO SHORT PERIODS OF SICKNESS</w:t>
      </w:r>
    </w:p>
    <w:p w:rsidR="00746553" w:rsidRDefault="00746553" w:rsidP="00BA34F5">
      <w:pPr>
        <w:pStyle w:val="MainNums"/>
        <w:numPr>
          <w:ilvl w:val="0"/>
          <w:numId w:val="0"/>
        </w:numPr>
        <w:tabs>
          <w:tab w:val="left" w:pos="567"/>
          <w:tab w:val="left" w:pos="1134"/>
          <w:tab w:val="left" w:pos="1701"/>
          <w:tab w:val="left" w:pos="2268"/>
        </w:tabs>
        <w:spacing w:before="0" w:after="0" w:line="240" w:lineRule="auto"/>
        <w:ind w:left="567" w:hanging="567"/>
        <w:rPr>
          <w:rFonts w:cs="Arial"/>
          <w:sz w:val="24"/>
          <w:szCs w:val="24"/>
        </w:rPr>
      </w:pPr>
    </w:p>
    <w:p w:rsidR="00DC383B" w:rsidRDefault="00746553" w:rsidP="00746553">
      <w:pPr>
        <w:pStyle w:val="MainNums"/>
        <w:numPr>
          <w:ilvl w:val="0"/>
          <w:numId w:val="0"/>
        </w:numPr>
        <w:tabs>
          <w:tab w:val="left" w:pos="567"/>
          <w:tab w:val="left" w:pos="1134"/>
          <w:tab w:val="left" w:pos="1701"/>
          <w:tab w:val="left" w:pos="2268"/>
        </w:tabs>
        <w:spacing w:before="0" w:after="0" w:line="240" w:lineRule="auto"/>
        <w:ind w:left="567" w:hanging="567"/>
        <w:rPr>
          <w:rFonts w:cs="Arial"/>
          <w:sz w:val="24"/>
          <w:szCs w:val="24"/>
        </w:rPr>
      </w:pPr>
      <w:r>
        <w:rPr>
          <w:rFonts w:cs="Arial"/>
          <w:sz w:val="24"/>
          <w:szCs w:val="24"/>
        </w:rPr>
        <w:t>3</w:t>
      </w:r>
      <w:r w:rsidR="00713934">
        <w:rPr>
          <w:rFonts w:cs="Arial"/>
          <w:sz w:val="24"/>
          <w:szCs w:val="24"/>
        </w:rPr>
        <w:tab/>
      </w:r>
      <w:r>
        <w:rPr>
          <w:rFonts w:cs="Arial"/>
          <w:sz w:val="24"/>
          <w:szCs w:val="24"/>
        </w:rPr>
        <w:t>When calculating the two occasions when the short period sickness can apply, any occasion where the claimant initially satisfies the conditions for the short period of sickness but the sickness continues beyond two weeks so that they then satisfy conditions for the extended period of sickness, shall be disregarded as a short period of sickness</w:t>
      </w:r>
      <w:r w:rsidRPr="00746553">
        <w:rPr>
          <w:rFonts w:cs="Arial"/>
          <w:sz w:val="24"/>
          <w:szCs w:val="24"/>
          <w:vertAlign w:val="superscript"/>
        </w:rPr>
        <w:t>1</w:t>
      </w:r>
      <w:r>
        <w:rPr>
          <w:rFonts w:cs="Arial"/>
          <w:sz w:val="24"/>
          <w:szCs w:val="24"/>
        </w:rPr>
        <w:t>.</w:t>
      </w:r>
    </w:p>
    <w:p w:rsidR="00713934" w:rsidRDefault="00713934" w:rsidP="00BA34F5">
      <w:pPr>
        <w:spacing w:after="0" w:line="240" w:lineRule="auto"/>
        <w:rPr>
          <w:rFonts w:cs="Arial"/>
          <w:kern w:val="28"/>
          <w:sz w:val="24"/>
        </w:rPr>
      </w:pPr>
    </w:p>
    <w:p w:rsidR="00DC383B" w:rsidRDefault="00746553" w:rsidP="00BA34F5">
      <w:pPr>
        <w:spacing w:after="0" w:line="240" w:lineRule="auto"/>
        <w:jc w:val="right"/>
        <w:rPr>
          <w:rFonts w:cs="Arial"/>
          <w:i/>
          <w:kern w:val="28"/>
          <w:sz w:val="16"/>
          <w:szCs w:val="16"/>
        </w:rPr>
      </w:pPr>
      <w:r>
        <w:rPr>
          <w:rFonts w:cs="Arial"/>
          <w:i/>
          <w:kern w:val="28"/>
          <w:sz w:val="16"/>
          <w:szCs w:val="16"/>
        </w:rPr>
        <w:t>1  JSA Regs (NI) 16, reg 45(7)</w:t>
      </w:r>
    </w:p>
    <w:p w:rsidR="006A5504" w:rsidRDefault="006A5504" w:rsidP="00BA34F5">
      <w:pPr>
        <w:spacing w:after="0" w:line="240" w:lineRule="auto"/>
        <w:jc w:val="right"/>
        <w:rPr>
          <w:rFonts w:cs="Arial"/>
          <w:i/>
          <w:kern w:val="28"/>
          <w:sz w:val="16"/>
          <w:szCs w:val="16"/>
        </w:rPr>
      </w:pPr>
    </w:p>
    <w:p w:rsidR="006A5504" w:rsidRPr="006A5504" w:rsidRDefault="006A5504" w:rsidP="006A5504">
      <w:pPr>
        <w:spacing w:after="0" w:line="240" w:lineRule="auto"/>
        <w:ind w:firstLine="567"/>
        <w:rPr>
          <w:b/>
          <w:sz w:val="24"/>
        </w:rPr>
      </w:pPr>
      <w:r w:rsidRPr="006A5504">
        <w:rPr>
          <w:rFonts w:cs="Arial"/>
          <w:b/>
          <w:kern w:val="28"/>
          <w:sz w:val="24"/>
        </w:rPr>
        <w:t>SICKNESS TYPE</w:t>
      </w:r>
    </w:p>
    <w:p w:rsidR="00DC383B" w:rsidRDefault="00DC383B" w:rsidP="00BA34F5">
      <w:pPr>
        <w:pStyle w:val="MainNums"/>
        <w:numPr>
          <w:ilvl w:val="0"/>
          <w:numId w:val="0"/>
        </w:numPr>
        <w:tabs>
          <w:tab w:val="left" w:pos="567"/>
          <w:tab w:val="left" w:pos="1134"/>
          <w:tab w:val="left" w:pos="1701"/>
          <w:tab w:val="left" w:pos="2268"/>
        </w:tabs>
        <w:spacing w:before="0" w:after="0" w:line="240" w:lineRule="auto"/>
        <w:ind w:left="567" w:hanging="567"/>
        <w:rPr>
          <w:rFonts w:cs="Arial"/>
          <w:sz w:val="24"/>
          <w:szCs w:val="24"/>
        </w:rPr>
      </w:pPr>
    </w:p>
    <w:p w:rsidR="001464DE" w:rsidRDefault="006A5504" w:rsidP="00BA34F5">
      <w:pPr>
        <w:pStyle w:val="MainNums"/>
        <w:numPr>
          <w:ilvl w:val="0"/>
          <w:numId w:val="0"/>
        </w:numPr>
        <w:tabs>
          <w:tab w:val="left" w:pos="567"/>
          <w:tab w:val="left" w:pos="1134"/>
          <w:tab w:val="left" w:pos="1701"/>
          <w:tab w:val="left" w:pos="2268"/>
        </w:tabs>
        <w:spacing w:before="0" w:after="0" w:line="240" w:lineRule="auto"/>
        <w:ind w:left="567" w:hanging="567"/>
        <w:rPr>
          <w:rFonts w:cs="Arial"/>
          <w:sz w:val="24"/>
          <w:szCs w:val="24"/>
        </w:rPr>
      </w:pPr>
      <w:r>
        <w:rPr>
          <w:rFonts w:cs="Arial"/>
          <w:sz w:val="24"/>
          <w:szCs w:val="24"/>
        </w:rPr>
        <w:t>4</w:t>
      </w:r>
      <w:r w:rsidR="00FB3B94">
        <w:rPr>
          <w:rFonts w:cs="Arial"/>
          <w:sz w:val="24"/>
          <w:szCs w:val="24"/>
        </w:rPr>
        <w:tab/>
      </w:r>
      <w:r>
        <w:rPr>
          <w:rFonts w:cs="Arial"/>
          <w:sz w:val="24"/>
          <w:szCs w:val="24"/>
        </w:rPr>
        <w:t xml:space="preserve">Where during an extended period of sickness, the type of disease or disablement that the claimant is suffering from changes, the claimant can still continue to satisfy the conditions for the extended period of sickness up to </w:t>
      </w:r>
      <w:r w:rsidR="00C51FDD">
        <w:rPr>
          <w:rFonts w:cs="Arial"/>
          <w:sz w:val="24"/>
          <w:szCs w:val="24"/>
        </w:rPr>
        <w:t xml:space="preserve">the  </w:t>
      </w:r>
      <w:r>
        <w:rPr>
          <w:rFonts w:cs="Arial"/>
          <w:sz w:val="24"/>
          <w:szCs w:val="24"/>
        </w:rPr>
        <w:t>maximum of 13 weeks</w:t>
      </w:r>
      <w:r w:rsidRPr="006A5504">
        <w:rPr>
          <w:rFonts w:cs="Arial"/>
          <w:sz w:val="24"/>
          <w:szCs w:val="24"/>
          <w:vertAlign w:val="superscript"/>
        </w:rPr>
        <w:t>1</w:t>
      </w:r>
      <w:r>
        <w:rPr>
          <w:rFonts w:cs="Arial"/>
          <w:sz w:val="24"/>
          <w:szCs w:val="24"/>
        </w:rPr>
        <w:t>.</w:t>
      </w:r>
    </w:p>
    <w:p w:rsidR="006A5504" w:rsidRDefault="006A5504" w:rsidP="00BA34F5">
      <w:pPr>
        <w:pStyle w:val="MainNums"/>
        <w:numPr>
          <w:ilvl w:val="0"/>
          <w:numId w:val="0"/>
        </w:numPr>
        <w:tabs>
          <w:tab w:val="left" w:pos="567"/>
          <w:tab w:val="left" w:pos="1134"/>
          <w:tab w:val="left" w:pos="1701"/>
          <w:tab w:val="left" w:pos="2268"/>
        </w:tabs>
        <w:spacing w:before="0" w:after="0" w:line="240" w:lineRule="auto"/>
        <w:ind w:left="567" w:hanging="567"/>
        <w:rPr>
          <w:rFonts w:cs="Arial"/>
          <w:sz w:val="24"/>
          <w:szCs w:val="24"/>
        </w:rPr>
      </w:pPr>
    </w:p>
    <w:p w:rsidR="006A5504" w:rsidRPr="006A5504" w:rsidRDefault="006A5504" w:rsidP="006A5504">
      <w:pPr>
        <w:pStyle w:val="MainNums"/>
        <w:numPr>
          <w:ilvl w:val="0"/>
          <w:numId w:val="0"/>
        </w:numPr>
        <w:tabs>
          <w:tab w:val="left" w:pos="567"/>
          <w:tab w:val="left" w:pos="1134"/>
          <w:tab w:val="left" w:pos="1701"/>
          <w:tab w:val="left" w:pos="2268"/>
        </w:tabs>
        <w:spacing w:before="0" w:after="0" w:line="240" w:lineRule="auto"/>
        <w:ind w:left="567" w:hanging="567"/>
        <w:jc w:val="right"/>
        <w:rPr>
          <w:rFonts w:cs="Arial"/>
          <w:i/>
          <w:sz w:val="16"/>
          <w:szCs w:val="16"/>
        </w:rPr>
      </w:pPr>
      <w:r w:rsidRPr="006A5504">
        <w:rPr>
          <w:rFonts w:cs="Arial"/>
          <w:i/>
          <w:sz w:val="16"/>
          <w:szCs w:val="16"/>
        </w:rPr>
        <w:t>1  JSA Regs (NI) 16, reg 46(1)</w:t>
      </w:r>
    </w:p>
    <w:p w:rsidR="00FB3B94" w:rsidRPr="00F60C18" w:rsidRDefault="00FB3B94" w:rsidP="00BA34F5">
      <w:pPr>
        <w:pStyle w:val="MainNums"/>
        <w:numPr>
          <w:ilvl w:val="0"/>
          <w:numId w:val="0"/>
        </w:numPr>
        <w:tabs>
          <w:tab w:val="left" w:pos="567"/>
          <w:tab w:val="left" w:pos="1134"/>
          <w:tab w:val="left" w:pos="1701"/>
          <w:tab w:val="left" w:pos="2268"/>
        </w:tabs>
        <w:spacing w:before="0" w:after="0" w:line="240" w:lineRule="auto"/>
        <w:rPr>
          <w:rFonts w:cs="Arial"/>
          <w:sz w:val="24"/>
          <w:szCs w:val="24"/>
        </w:rPr>
      </w:pPr>
    </w:p>
    <w:p w:rsidR="00AE2DE3" w:rsidRDefault="00E3220A" w:rsidP="00BA34F5">
      <w:pPr>
        <w:pStyle w:val="Topic"/>
        <w:tabs>
          <w:tab w:val="left" w:pos="567"/>
          <w:tab w:val="left" w:pos="1134"/>
          <w:tab w:val="left" w:pos="1701"/>
          <w:tab w:val="left" w:pos="2268"/>
        </w:tabs>
        <w:spacing w:before="0" w:after="0" w:line="240" w:lineRule="auto"/>
        <w:rPr>
          <w:rFonts w:cs="Arial"/>
          <w:szCs w:val="24"/>
        </w:rPr>
      </w:pPr>
      <w:r>
        <w:rPr>
          <w:rFonts w:cs="Arial"/>
          <w:szCs w:val="24"/>
        </w:rPr>
        <w:tab/>
      </w:r>
      <w:r w:rsidR="006A5504">
        <w:rPr>
          <w:rFonts w:cs="Arial"/>
          <w:szCs w:val="24"/>
        </w:rPr>
        <w:t>MEDICAL</w:t>
      </w:r>
      <w:r w:rsidR="00DC383B">
        <w:rPr>
          <w:rFonts w:cs="Arial"/>
          <w:szCs w:val="24"/>
        </w:rPr>
        <w:t xml:space="preserve"> EVIDENCE</w:t>
      </w:r>
    </w:p>
    <w:p w:rsidR="00E3220A" w:rsidRPr="00E3220A" w:rsidRDefault="00E3220A" w:rsidP="00BA34F5">
      <w:pPr>
        <w:pStyle w:val="MainNums"/>
        <w:numPr>
          <w:ilvl w:val="0"/>
          <w:numId w:val="0"/>
        </w:numPr>
        <w:spacing w:before="0" w:after="0" w:line="240" w:lineRule="auto"/>
        <w:rPr>
          <w:sz w:val="24"/>
          <w:szCs w:val="24"/>
        </w:rPr>
      </w:pPr>
    </w:p>
    <w:p w:rsidR="003C1432" w:rsidRDefault="006A5504" w:rsidP="006A5504">
      <w:pPr>
        <w:tabs>
          <w:tab w:val="left" w:pos="567"/>
        </w:tabs>
        <w:spacing w:after="0" w:line="240" w:lineRule="auto"/>
        <w:ind w:left="567" w:hanging="720"/>
        <w:rPr>
          <w:sz w:val="24"/>
        </w:rPr>
      </w:pPr>
      <w:r>
        <w:rPr>
          <w:sz w:val="24"/>
        </w:rPr>
        <w:t>5</w:t>
      </w:r>
      <w:r w:rsidR="00BA34F5">
        <w:rPr>
          <w:sz w:val="24"/>
        </w:rPr>
        <w:tab/>
      </w:r>
      <w:r>
        <w:rPr>
          <w:sz w:val="24"/>
        </w:rPr>
        <w:t xml:space="preserve">Where the period for which a person is sick extends beyond two weeks and the person satisfies the other conditions for the extended period of sickness, the claimant will have to provide a doctors statement or other evidence </w:t>
      </w:r>
      <w:r w:rsidR="00CF0B4D">
        <w:rPr>
          <w:sz w:val="24"/>
        </w:rPr>
        <w:t>of</w:t>
      </w:r>
      <w:r>
        <w:rPr>
          <w:sz w:val="24"/>
        </w:rPr>
        <w:t xml:space="preserve"> </w:t>
      </w:r>
      <w:r w:rsidR="00CF0B4D">
        <w:rPr>
          <w:sz w:val="24"/>
        </w:rPr>
        <w:t>in</w:t>
      </w:r>
      <w:bookmarkStart w:id="0" w:name="_GoBack"/>
      <w:bookmarkEnd w:id="0"/>
      <w:r>
        <w:rPr>
          <w:sz w:val="24"/>
        </w:rPr>
        <w:t>capacity for work or limited capability for work purposes and any other additional information as the Department requires</w:t>
      </w:r>
      <w:r w:rsidRPr="006A5504">
        <w:rPr>
          <w:sz w:val="24"/>
          <w:vertAlign w:val="superscript"/>
        </w:rPr>
        <w:t>1</w:t>
      </w:r>
      <w:r>
        <w:rPr>
          <w:sz w:val="24"/>
        </w:rPr>
        <w:t>.</w:t>
      </w:r>
    </w:p>
    <w:p w:rsidR="003C1432" w:rsidRDefault="003C1432" w:rsidP="00BA34F5">
      <w:pPr>
        <w:tabs>
          <w:tab w:val="left" w:pos="567"/>
        </w:tabs>
        <w:spacing w:after="0" w:line="240" w:lineRule="auto"/>
        <w:ind w:left="567" w:hanging="720"/>
        <w:rPr>
          <w:sz w:val="24"/>
        </w:rPr>
      </w:pPr>
    </w:p>
    <w:p w:rsidR="003C1432" w:rsidRDefault="006A5504" w:rsidP="00BA34F5">
      <w:pPr>
        <w:tabs>
          <w:tab w:val="left" w:pos="567"/>
        </w:tabs>
        <w:spacing w:after="0" w:line="240" w:lineRule="auto"/>
        <w:ind w:left="567" w:hanging="720"/>
        <w:jc w:val="right"/>
        <w:rPr>
          <w:i/>
          <w:sz w:val="16"/>
          <w:szCs w:val="16"/>
        </w:rPr>
      </w:pPr>
      <w:r>
        <w:rPr>
          <w:i/>
          <w:sz w:val="16"/>
          <w:szCs w:val="16"/>
        </w:rPr>
        <w:t>1  JSA Regs (NI) 16, reg 46(3A)</w:t>
      </w:r>
    </w:p>
    <w:p w:rsidR="003C1432" w:rsidRPr="003C1432" w:rsidRDefault="003C1432" w:rsidP="00BA34F5">
      <w:pPr>
        <w:tabs>
          <w:tab w:val="left" w:pos="567"/>
        </w:tabs>
        <w:spacing w:after="0" w:line="240" w:lineRule="auto"/>
        <w:ind w:left="567"/>
        <w:rPr>
          <w:b/>
          <w:sz w:val="24"/>
        </w:rPr>
      </w:pPr>
    </w:p>
    <w:p w:rsidR="00A813BA" w:rsidRDefault="00A813BA" w:rsidP="00BA34F5">
      <w:pPr>
        <w:pStyle w:val="Topic"/>
        <w:tabs>
          <w:tab w:val="left" w:pos="567"/>
          <w:tab w:val="left" w:pos="1134"/>
          <w:tab w:val="left" w:pos="1701"/>
          <w:tab w:val="left" w:pos="2268"/>
        </w:tabs>
        <w:spacing w:before="0" w:after="0" w:line="240" w:lineRule="auto"/>
        <w:ind w:left="567"/>
        <w:rPr>
          <w:rFonts w:cs="Arial"/>
          <w:szCs w:val="24"/>
        </w:rPr>
      </w:pPr>
      <w:r w:rsidRPr="00F60C18">
        <w:rPr>
          <w:rFonts w:cs="Arial"/>
          <w:szCs w:val="24"/>
        </w:rPr>
        <w:t>annotations</w:t>
      </w:r>
    </w:p>
    <w:p w:rsidR="00C25AD9" w:rsidRPr="00C25AD9" w:rsidRDefault="00C25AD9" w:rsidP="00BA34F5">
      <w:pPr>
        <w:pStyle w:val="MainNums"/>
        <w:numPr>
          <w:ilvl w:val="0"/>
          <w:numId w:val="0"/>
        </w:numPr>
        <w:tabs>
          <w:tab w:val="left" w:pos="567"/>
        </w:tabs>
        <w:spacing w:before="0" w:after="0" w:line="240" w:lineRule="auto"/>
        <w:ind w:left="567"/>
        <w:rPr>
          <w:sz w:val="24"/>
          <w:szCs w:val="24"/>
        </w:rPr>
      </w:pPr>
    </w:p>
    <w:p w:rsidR="00B9182E" w:rsidRDefault="00C25AD9" w:rsidP="00BA34F5">
      <w:pPr>
        <w:tabs>
          <w:tab w:val="left" w:pos="567"/>
          <w:tab w:val="left" w:pos="1134"/>
          <w:tab w:val="left" w:pos="1701"/>
          <w:tab w:val="left" w:pos="2268"/>
        </w:tabs>
        <w:spacing w:after="0" w:line="240" w:lineRule="auto"/>
        <w:ind w:left="567" w:hanging="567"/>
        <w:rPr>
          <w:rFonts w:cs="Arial"/>
          <w:sz w:val="24"/>
        </w:rPr>
      </w:pPr>
      <w:r>
        <w:rPr>
          <w:rFonts w:cs="Arial"/>
          <w:sz w:val="24"/>
        </w:rPr>
        <w:tab/>
      </w:r>
      <w:r w:rsidR="00630046" w:rsidRPr="00F60C18">
        <w:rPr>
          <w:rFonts w:cs="Arial"/>
          <w:sz w:val="24"/>
        </w:rPr>
        <w:t>Please anno</w:t>
      </w:r>
      <w:r w:rsidR="00BE5F05" w:rsidRPr="00F60C18">
        <w:rPr>
          <w:rFonts w:cs="Arial"/>
          <w:sz w:val="24"/>
        </w:rPr>
        <w:t>tate the number of this memo (</w:t>
      </w:r>
      <w:r w:rsidR="00B9182E">
        <w:rPr>
          <w:rFonts w:cs="Arial"/>
          <w:sz w:val="24"/>
        </w:rPr>
        <w:t xml:space="preserve">ADM Memo </w:t>
      </w:r>
      <w:r w:rsidR="00CF0B4D">
        <w:rPr>
          <w:rFonts w:cs="Arial"/>
          <w:sz w:val="24"/>
        </w:rPr>
        <w:t>10</w:t>
      </w:r>
      <w:r w:rsidR="00B9182E">
        <w:rPr>
          <w:rFonts w:cs="Arial"/>
          <w:sz w:val="24"/>
        </w:rPr>
        <w:t>/17</w:t>
      </w:r>
      <w:r w:rsidR="00630046" w:rsidRPr="00F60C18">
        <w:rPr>
          <w:rFonts w:cs="Arial"/>
          <w:sz w:val="24"/>
        </w:rPr>
        <w:t xml:space="preserve">) against </w:t>
      </w:r>
      <w:r w:rsidR="00B9182E">
        <w:rPr>
          <w:rFonts w:cs="Arial"/>
          <w:sz w:val="24"/>
        </w:rPr>
        <w:t>the following ADM paragraphs:</w:t>
      </w:r>
    </w:p>
    <w:p w:rsidR="00B9182E" w:rsidRDefault="00B9182E" w:rsidP="00BA34F5">
      <w:pPr>
        <w:tabs>
          <w:tab w:val="left" w:pos="567"/>
          <w:tab w:val="left" w:pos="1134"/>
          <w:tab w:val="left" w:pos="1701"/>
          <w:tab w:val="left" w:pos="2268"/>
        </w:tabs>
        <w:spacing w:after="0" w:line="240" w:lineRule="auto"/>
        <w:ind w:left="567" w:hanging="567"/>
        <w:rPr>
          <w:rFonts w:cs="Arial"/>
          <w:sz w:val="24"/>
        </w:rPr>
      </w:pPr>
      <w:r>
        <w:rPr>
          <w:rFonts w:cs="Arial"/>
          <w:sz w:val="24"/>
        </w:rPr>
        <w:tab/>
      </w:r>
    </w:p>
    <w:p w:rsidR="00A813BA" w:rsidRDefault="00B9182E" w:rsidP="00BA34F5">
      <w:pPr>
        <w:tabs>
          <w:tab w:val="left" w:pos="567"/>
          <w:tab w:val="left" w:pos="1134"/>
          <w:tab w:val="left" w:pos="1701"/>
          <w:tab w:val="left" w:pos="2268"/>
        </w:tabs>
        <w:spacing w:after="0" w:line="240" w:lineRule="auto"/>
        <w:ind w:left="567" w:hanging="567"/>
        <w:rPr>
          <w:rFonts w:cs="Arial"/>
          <w:sz w:val="24"/>
        </w:rPr>
      </w:pPr>
      <w:r>
        <w:rPr>
          <w:rFonts w:cs="Arial"/>
          <w:sz w:val="24"/>
        </w:rPr>
        <w:tab/>
      </w:r>
      <w:r w:rsidR="006A5504">
        <w:rPr>
          <w:rFonts w:cs="Arial"/>
          <w:sz w:val="24"/>
        </w:rPr>
        <w:t>R2961</w:t>
      </w:r>
    </w:p>
    <w:p w:rsidR="00C25AD9" w:rsidRPr="00F60C18" w:rsidRDefault="00C25AD9" w:rsidP="00BA34F5">
      <w:pPr>
        <w:tabs>
          <w:tab w:val="left" w:pos="567"/>
          <w:tab w:val="left" w:pos="1134"/>
          <w:tab w:val="left" w:pos="1701"/>
          <w:tab w:val="left" w:pos="2268"/>
        </w:tabs>
        <w:spacing w:after="0" w:line="240" w:lineRule="auto"/>
        <w:ind w:left="567"/>
        <w:rPr>
          <w:rFonts w:cs="Arial"/>
          <w:sz w:val="24"/>
        </w:rPr>
      </w:pPr>
    </w:p>
    <w:p w:rsidR="002F0B78" w:rsidRDefault="002F0B78" w:rsidP="00BA34F5">
      <w:pPr>
        <w:pStyle w:val="Topic"/>
        <w:tabs>
          <w:tab w:val="left" w:pos="567"/>
          <w:tab w:val="left" w:pos="1134"/>
          <w:tab w:val="left" w:pos="1701"/>
          <w:tab w:val="left" w:pos="2268"/>
        </w:tabs>
        <w:spacing w:before="0" w:after="0" w:line="240" w:lineRule="auto"/>
        <w:ind w:left="567"/>
        <w:rPr>
          <w:rFonts w:cs="Arial"/>
          <w:szCs w:val="24"/>
        </w:rPr>
      </w:pPr>
      <w:r w:rsidRPr="00F60C18">
        <w:rPr>
          <w:rFonts w:cs="Arial"/>
          <w:szCs w:val="24"/>
        </w:rPr>
        <w:t>Contacts</w:t>
      </w:r>
    </w:p>
    <w:p w:rsidR="00C25AD9" w:rsidRPr="00C25AD9" w:rsidRDefault="00C25AD9" w:rsidP="00BA34F5">
      <w:pPr>
        <w:pStyle w:val="MainNums"/>
        <w:numPr>
          <w:ilvl w:val="0"/>
          <w:numId w:val="0"/>
        </w:numPr>
        <w:tabs>
          <w:tab w:val="left" w:pos="567"/>
        </w:tabs>
        <w:spacing w:before="0" w:after="0" w:line="240" w:lineRule="auto"/>
        <w:ind w:left="567"/>
        <w:rPr>
          <w:sz w:val="24"/>
          <w:szCs w:val="24"/>
        </w:rPr>
      </w:pPr>
    </w:p>
    <w:p w:rsidR="002746D3" w:rsidRDefault="00397839" w:rsidP="00BA34F5">
      <w:pPr>
        <w:tabs>
          <w:tab w:val="left" w:pos="567"/>
          <w:tab w:val="left" w:pos="1134"/>
          <w:tab w:val="left" w:pos="1701"/>
          <w:tab w:val="left" w:pos="2268"/>
        </w:tabs>
        <w:spacing w:after="0" w:line="240" w:lineRule="auto"/>
        <w:ind w:left="567"/>
        <w:rPr>
          <w:rFonts w:cs="Arial"/>
          <w:sz w:val="24"/>
        </w:rPr>
      </w:pPr>
      <w:r w:rsidRPr="00F60C18">
        <w:rPr>
          <w:rFonts w:cs="Arial"/>
          <w:sz w:val="24"/>
        </w:rPr>
        <w:t xml:space="preserve">If you have any queries about this memo, please </w:t>
      </w:r>
      <w:r w:rsidR="002746D3">
        <w:rPr>
          <w:rFonts w:cs="Arial"/>
          <w:sz w:val="24"/>
        </w:rPr>
        <w:t>contact:</w:t>
      </w:r>
    </w:p>
    <w:p w:rsidR="002746D3" w:rsidRDefault="002746D3" w:rsidP="00BA34F5">
      <w:pPr>
        <w:tabs>
          <w:tab w:val="left" w:pos="567"/>
          <w:tab w:val="left" w:pos="1134"/>
          <w:tab w:val="left" w:pos="1701"/>
          <w:tab w:val="left" w:pos="2268"/>
        </w:tabs>
        <w:spacing w:after="0" w:line="240" w:lineRule="auto"/>
        <w:ind w:left="567"/>
        <w:rPr>
          <w:rFonts w:cs="Arial"/>
          <w:sz w:val="24"/>
        </w:rPr>
      </w:pPr>
    </w:p>
    <w:p w:rsidR="002746D3" w:rsidRDefault="002746D3" w:rsidP="00BA34F5">
      <w:pPr>
        <w:tabs>
          <w:tab w:val="left" w:pos="567"/>
          <w:tab w:val="left" w:pos="1134"/>
          <w:tab w:val="left" w:pos="1701"/>
        </w:tabs>
        <w:spacing w:after="0" w:line="240" w:lineRule="auto"/>
        <w:ind w:left="567"/>
        <w:rPr>
          <w:rFonts w:cs="Arial"/>
          <w:color w:val="000000" w:themeColor="text1"/>
          <w:sz w:val="24"/>
        </w:rPr>
      </w:pPr>
      <w:r>
        <w:rPr>
          <w:rFonts w:cs="Arial"/>
          <w:color w:val="000000" w:themeColor="text1"/>
          <w:sz w:val="24"/>
        </w:rPr>
        <w:t>Decision Making Services</w:t>
      </w:r>
    </w:p>
    <w:p w:rsidR="006A5504" w:rsidRDefault="006A5504" w:rsidP="00BA34F5">
      <w:pPr>
        <w:tabs>
          <w:tab w:val="left" w:pos="567"/>
          <w:tab w:val="left" w:pos="1134"/>
          <w:tab w:val="left" w:pos="1701"/>
        </w:tabs>
        <w:spacing w:after="0" w:line="240" w:lineRule="auto"/>
        <w:ind w:left="567"/>
        <w:rPr>
          <w:rFonts w:cs="Arial"/>
          <w:color w:val="000000" w:themeColor="text1"/>
          <w:sz w:val="24"/>
        </w:rPr>
      </w:pPr>
      <w:r>
        <w:rPr>
          <w:rFonts w:cs="Arial"/>
          <w:color w:val="000000" w:themeColor="text1"/>
          <w:sz w:val="24"/>
        </w:rPr>
        <w:t>Section 1</w:t>
      </w:r>
    </w:p>
    <w:p w:rsidR="002746D3" w:rsidRDefault="00B9182E" w:rsidP="00BA34F5">
      <w:pPr>
        <w:tabs>
          <w:tab w:val="left" w:pos="567"/>
          <w:tab w:val="left" w:pos="1134"/>
          <w:tab w:val="left" w:pos="1701"/>
        </w:tabs>
        <w:spacing w:after="0" w:line="240" w:lineRule="auto"/>
        <w:ind w:left="567"/>
        <w:rPr>
          <w:rFonts w:cs="Arial"/>
          <w:color w:val="000000" w:themeColor="text1"/>
          <w:sz w:val="24"/>
        </w:rPr>
      </w:pPr>
      <w:r>
        <w:rPr>
          <w:rFonts w:cs="Arial"/>
          <w:color w:val="000000" w:themeColor="text1"/>
          <w:sz w:val="24"/>
        </w:rPr>
        <w:t>5</w:t>
      </w:r>
      <w:r w:rsidRPr="00B9182E">
        <w:rPr>
          <w:rFonts w:cs="Arial"/>
          <w:color w:val="000000" w:themeColor="text1"/>
          <w:sz w:val="24"/>
          <w:vertAlign w:val="superscript"/>
        </w:rPr>
        <w:t>th</w:t>
      </w:r>
      <w:r>
        <w:rPr>
          <w:rFonts w:cs="Arial"/>
          <w:color w:val="000000" w:themeColor="text1"/>
          <w:sz w:val="24"/>
        </w:rPr>
        <w:t xml:space="preserve"> Floor</w:t>
      </w:r>
    </w:p>
    <w:p w:rsidR="002746D3" w:rsidRDefault="002746D3" w:rsidP="00BA34F5">
      <w:pPr>
        <w:tabs>
          <w:tab w:val="left" w:pos="567"/>
          <w:tab w:val="left" w:pos="1134"/>
          <w:tab w:val="left" w:pos="1701"/>
        </w:tabs>
        <w:spacing w:after="0" w:line="240" w:lineRule="auto"/>
        <w:ind w:left="567"/>
        <w:rPr>
          <w:rFonts w:cs="Arial"/>
          <w:color w:val="000000" w:themeColor="text1"/>
          <w:sz w:val="24"/>
        </w:rPr>
      </w:pPr>
      <w:r>
        <w:rPr>
          <w:rFonts w:cs="Arial"/>
          <w:color w:val="000000" w:themeColor="text1"/>
          <w:sz w:val="24"/>
        </w:rPr>
        <w:t>Lighthouse Building</w:t>
      </w:r>
    </w:p>
    <w:p w:rsidR="002746D3" w:rsidRDefault="002746D3" w:rsidP="00BA34F5">
      <w:pPr>
        <w:tabs>
          <w:tab w:val="left" w:pos="567"/>
          <w:tab w:val="left" w:pos="1134"/>
          <w:tab w:val="left" w:pos="1701"/>
        </w:tabs>
        <w:spacing w:after="0" w:line="240" w:lineRule="auto"/>
        <w:ind w:left="567"/>
        <w:rPr>
          <w:rFonts w:cs="Arial"/>
          <w:color w:val="000000" w:themeColor="text1"/>
          <w:sz w:val="24"/>
        </w:rPr>
      </w:pPr>
      <w:r>
        <w:rPr>
          <w:rFonts w:cs="Arial"/>
          <w:color w:val="000000" w:themeColor="text1"/>
          <w:sz w:val="24"/>
        </w:rPr>
        <w:t>1 Cromac Place</w:t>
      </w:r>
    </w:p>
    <w:p w:rsidR="002746D3" w:rsidRDefault="002746D3" w:rsidP="00BA34F5">
      <w:pPr>
        <w:tabs>
          <w:tab w:val="left" w:pos="567"/>
          <w:tab w:val="left" w:pos="1134"/>
          <w:tab w:val="left" w:pos="1701"/>
        </w:tabs>
        <w:spacing w:after="0" w:line="240" w:lineRule="auto"/>
        <w:ind w:left="567"/>
        <w:rPr>
          <w:rFonts w:cs="Arial"/>
          <w:color w:val="000000" w:themeColor="text1"/>
          <w:sz w:val="24"/>
        </w:rPr>
      </w:pPr>
      <w:r>
        <w:rPr>
          <w:rFonts w:cs="Arial"/>
          <w:color w:val="000000" w:themeColor="text1"/>
          <w:sz w:val="24"/>
        </w:rPr>
        <w:t>Belfast</w:t>
      </w:r>
    </w:p>
    <w:p w:rsidR="002746D3" w:rsidRDefault="002746D3" w:rsidP="00BA34F5">
      <w:pPr>
        <w:tabs>
          <w:tab w:val="left" w:pos="567"/>
          <w:tab w:val="left" w:pos="1134"/>
          <w:tab w:val="left" w:pos="1701"/>
        </w:tabs>
        <w:spacing w:after="0" w:line="240" w:lineRule="auto"/>
        <w:ind w:left="567"/>
        <w:rPr>
          <w:rFonts w:cs="Arial"/>
          <w:color w:val="000000" w:themeColor="text1"/>
          <w:sz w:val="24"/>
        </w:rPr>
      </w:pPr>
      <w:r>
        <w:rPr>
          <w:rFonts w:cs="Arial"/>
          <w:color w:val="000000" w:themeColor="text1"/>
          <w:sz w:val="24"/>
        </w:rPr>
        <w:t>BT7 2JB</w:t>
      </w:r>
    </w:p>
    <w:p w:rsidR="002746D3" w:rsidRDefault="002746D3" w:rsidP="00BA34F5">
      <w:pPr>
        <w:tabs>
          <w:tab w:val="left" w:pos="567"/>
          <w:tab w:val="left" w:pos="1134"/>
          <w:tab w:val="left" w:pos="1701"/>
        </w:tabs>
        <w:spacing w:after="0" w:line="240" w:lineRule="auto"/>
        <w:ind w:left="567"/>
        <w:rPr>
          <w:rFonts w:cs="Arial"/>
          <w:color w:val="000000" w:themeColor="text1"/>
          <w:sz w:val="24"/>
        </w:rPr>
      </w:pPr>
    </w:p>
    <w:p w:rsidR="002746D3" w:rsidRDefault="002746D3" w:rsidP="00BA34F5">
      <w:pPr>
        <w:tabs>
          <w:tab w:val="left" w:pos="567"/>
          <w:tab w:val="left" w:pos="1134"/>
          <w:tab w:val="left" w:pos="1701"/>
        </w:tabs>
        <w:spacing w:after="0" w:line="240" w:lineRule="auto"/>
        <w:ind w:left="567"/>
        <w:rPr>
          <w:rFonts w:cs="Arial"/>
          <w:color w:val="000000" w:themeColor="text1"/>
          <w:sz w:val="24"/>
        </w:rPr>
      </w:pPr>
      <w:r>
        <w:rPr>
          <w:rFonts w:cs="Arial"/>
          <w:color w:val="000000" w:themeColor="text1"/>
          <w:sz w:val="24"/>
        </w:rPr>
        <w:t xml:space="preserve">Telephone:  (028) </w:t>
      </w:r>
      <w:r w:rsidR="006A5504">
        <w:rPr>
          <w:rFonts w:cs="Arial"/>
          <w:color w:val="000000" w:themeColor="text1"/>
          <w:sz w:val="24"/>
        </w:rPr>
        <w:t>90 829529</w:t>
      </w:r>
    </w:p>
    <w:p w:rsidR="00BA34F5" w:rsidRDefault="00B9182E" w:rsidP="00BA34F5">
      <w:pPr>
        <w:tabs>
          <w:tab w:val="left" w:pos="567"/>
          <w:tab w:val="left" w:pos="1134"/>
          <w:tab w:val="left" w:pos="1701"/>
        </w:tabs>
        <w:spacing w:after="0" w:line="240" w:lineRule="auto"/>
        <w:ind w:left="567"/>
        <w:rPr>
          <w:rFonts w:cs="Arial"/>
          <w:color w:val="000000" w:themeColor="text1"/>
          <w:sz w:val="24"/>
        </w:rPr>
      </w:pPr>
      <w:r>
        <w:rPr>
          <w:rFonts w:cs="Arial"/>
          <w:color w:val="000000" w:themeColor="text1"/>
          <w:sz w:val="24"/>
        </w:rPr>
        <w:t xml:space="preserve">Ext:  </w:t>
      </w:r>
      <w:r w:rsidR="006A5504">
        <w:rPr>
          <w:rFonts w:cs="Arial"/>
          <w:color w:val="000000" w:themeColor="text1"/>
          <w:sz w:val="24"/>
        </w:rPr>
        <w:t>38529</w:t>
      </w:r>
    </w:p>
    <w:p w:rsidR="00BA34F5" w:rsidRDefault="00BA34F5" w:rsidP="00BA34F5">
      <w:pPr>
        <w:tabs>
          <w:tab w:val="left" w:pos="567"/>
          <w:tab w:val="left" w:pos="1134"/>
          <w:tab w:val="left" w:pos="1701"/>
          <w:tab w:val="left" w:pos="6804"/>
        </w:tabs>
        <w:spacing w:after="0" w:line="240" w:lineRule="auto"/>
        <w:ind w:left="567"/>
        <w:rPr>
          <w:rFonts w:cs="Arial"/>
          <w:sz w:val="24"/>
        </w:rPr>
      </w:pPr>
    </w:p>
    <w:p w:rsidR="00BA34F5" w:rsidRDefault="00BA34F5" w:rsidP="00BA34F5">
      <w:pPr>
        <w:tabs>
          <w:tab w:val="left" w:pos="567"/>
          <w:tab w:val="left" w:pos="1134"/>
          <w:tab w:val="left" w:pos="1701"/>
          <w:tab w:val="left" w:pos="6804"/>
        </w:tabs>
        <w:spacing w:after="0" w:line="240" w:lineRule="auto"/>
        <w:ind w:left="567"/>
        <w:rPr>
          <w:rFonts w:cs="Arial"/>
          <w:sz w:val="24"/>
        </w:rPr>
      </w:pPr>
    </w:p>
    <w:p w:rsidR="00BA34F5" w:rsidRDefault="00BA34F5" w:rsidP="00BA34F5">
      <w:pPr>
        <w:tabs>
          <w:tab w:val="left" w:pos="567"/>
          <w:tab w:val="left" w:pos="1134"/>
          <w:tab w:val="left" w:pos="1701"/>
          <w:tab w:val="left" w:pos="6804"/>
        </w:tabs>
        <w:spacing w:after="0" w:line="240" w:lineRule="auto"/>
        <w:ind w:left="567"/>
        <w:rPr>
          <w:rFonts w:cs="Arial"/>
          <w:sz w:val="24"/>
        </w:rPr>
      </w:pPr>
    </w:p>
    <w:p w:rsidR="00BA34F5" w:rsidRPr="00BA34F5" w:rsidRDefault="00BA34F5" w:rsidP="00BA34F5">
      <w:pPr>
        <w:tabs>
          <w:tab w:val="left" w:pos="567"/>
          <w:tab w:val="left" w:pos="1134"/>
          <w:tab w:val="left" w:pos="1701"/>
          <w:tab w:val="left" w:pos="6804"/>
        </w:tabs>
        <w:spacing w:after="0" w:line="240" w:lineRule="auto"/>
        <w:ind w:left="567"/>
        <w:rPr>
          <w:rFonts w:cs="Arial"/>
          <w:b/>
          <w:color w:val="000000" w:themeColor="text1"/>
          <w:sz w:val="24"/>
        </w:rPr>
      </w:pPr>
      <w:r w:rsidRPr="00BA34F5">
        <w:rPr>
          <w:rFonts w:cs="Arial"/>
          <w:b/>
          <w:sz w:val="24"/>
        </w:rPr>
        <w:t>DECISION MAKING SERVICES</w:t>
      </w:r>
      <w:r>
        <w:rPr>
          <w:rFonts w:cs="Arial"/>
          <w:sz w:val="24"/>
        </w:rPr>
        <w:tab/>
      </w:r>
      <w:r w:rsidR="00913B5D" w:rsidRPr="00BA34F5">
        <w:rPr>
          <w:rFonts w:cs="Arial"/>
          <w:b/>
          <w:sz w:val="24"/>
        </w:rPr>
        <w:t>Distribution:</w:t>
      </w:r>
      <w:r w:rsidRPr="00BA34F5">
        <w:rPr>
          <w:rFonts w:cs="Arial"/>
          <w:b/>
          <w:color w:val="000000" w:themeColor="text1"/>
          <w:sz w:val="24"/>
        </w:rPr>
        <w:t xml:space="preserve"> </w:t>
      </w:r>
    </w:p>
    <w:p w:rsidR="00B9182E" w:rsidRDefault="00BA34F5" w:rsidP="00BA34F5">
      <w:pPr>
        <w:tabs>
          <w:tab w:val="left" w:pos="567"/>
          <w:tab w:val="left" w:pos="1134"/>
          <w:tab w:val="left" w:pos="1701"/>
          <w:tab w:val="left" w:pos="6804"/>
        </w:tabs>
        <w:spacing w:after="0" w:line="240" w:lineRule="auto"/>
        <w:ind w:left="567"/>
        <w:rPr>
          <w:rFonts w:cs="Arial"/>
          <w:b/>
          <w:sz w:val="24"/>
        </w:rPr>
      </w:pPr>
      <w:r w:rsidRPr="00BA34F5">
        <w:rPr>
          <w:rFonts w:cs="Arial"/>
          <w:b/>
          <w:color w:val="000000" w:themeColor="text1"/>
          <w:sz w:val="24"/>
        </w:rPr>
        <w:tab/>
      </w:r>
      <w:r w:rsidRPr="00BA34F5">
        <w:rPr>
          <w:rFonts w:cs="Arial"/>
          <w:b/>
          <w:color w:val="000000" w:themeColor="text1"/>
          <w:sz w:val="24"/>
        </w:rPr>
        <w:tab/>
      </w:r>
      <w:r w:rsidRPr="00BA34F5">
        <w:rPr>
          <w:rFonts w:cs="Arial"/>
          <w:b/>
          <w:color w:val="000000" w:themeColor="text1"/>
          <w:sz w:val="24"/>
        </w:rPr>
        <w:tab/>
      </w:r>
      <w:r w:rsidR="00B9182E" w:rsidRPr="00BA34F5">
        <w:rPr>
          <w:rFonts w:cs="Arial"/>
          <w:b/>
          <w:sz w:val="24"/>
        </w:rPr>
        <w:t xml:space="preserve">All </w:t>
      </w:r>
      <w:r w:rsidR="00913B5D" w:rsidRPr="00BA34F5">
        <w:rPr>
          <w:rFonts w:cs="Arial"/>
          <w:b/>
          <w:sz w:val="24"/>
        </w:rPr>
        <w:t xml:space="preserve">holders of </w:t>
      </w:r>
      <w:r w:rsidR="00B9182E" w:rsidRPr="00BA34F5">
        <w:rPr>
          <w:rFonts w:cs="Arial"/>
          <w:b/>
          <w:sz w:val="24"/>
        </w:rPr>
        <w:t>ADM</w:t>
      </w:r>
    </w:p>
    <w:p w:rsidR="006A5504" w:rsidRDefault="006A5504" w:rsidP="00BA34F5">
      <w:pPr>
        <w:tabs>
          <w:tab w:val="left" w:pos="567"/>
          <w:tab w:val="left" w:pos="1134"/>
          <w:tab w:val="left" w:pos="1701"/>
          <w:tab w:val="left" w:pos="6804"/>
        </w:tabs>
        <w:spacing w:after="0" w:line="240" w:lineRule="auto"/>
        <w:ind w:left="567"/>
        <w:rPr>
          <w:rFonts w:cs="Arial"/>
          <w:b/>
          <w:sz w:val="24"/>
        </w:rPr>
      </w:pPr>
      <w:r>
        <w:rPr>
          <w:rFonts w:cs="Arial"/>
          <w:b/>
          <w:sz w:val="24"/>
        </w:rPr>
        <w:tab/>
      </w:r>
      <w:r>
        <w:rPr>
          <w:rFonts w:cs="Arial"/>
          <w:b/>
          <w:sz w:val="24"/>
        </w:rPr>
        <w:tab/>
      </w:r>
      <w:r>
        <w:rPr>
          <w:rFonts w:cs="Arial"/>
          <w:b/>
          <w:sz w:val="24"/>
        </w:rPr>
        <w:tab/>
        <w:t>Chapter R2</w:t>
      </w:r>
    </w:p>
    <w:p w:rsidR="006A5504" w:rsidRDefault="006A5504" w:rsidP="00BA34F5">
      <w:pPr>
        <w:tabs>
          <w:tab w:val="left" w:pos="567"/>
          <w:tab w:val="left" w:pos="1134"/>
          <w:tab w:val="left" w:pos="1701"/>
          <w:tab w:val="left" w:pos="6804"/>
        </w:tabs>
        <w:spacing w:after="0" w:line="240" w:lineRule="auto"/>
        <w:ind w:left="567"/>
        <w:rPr>
          <w:rFonts w:cs="Arial"/>
          <w:b/>
          <w:sz w:val="24"/>
        </w:rPr>
      </w:pPr>
    </w:p>
    <w:p w:rsidR="006A5504" w:rsidRPr="00BA34F5" w:rsidRDefault="00CF0B4D" w:rsidP="00BA34F5">
      <w:pPr>
        <w:tabs>
          <w:tab w:val="left" w:pos="567"/>
          <w:tab w:val="left" w:pos="1134"/>
          <w:tab w:val="left" w:pos="1701"/>
          <w:tab w:val="left" w:pos="6804"/>
        </w:tabs>
        <w:spacing w:after="0" w:line="240" w:lineRule="auto"/>
        <w:ind w:left="567"/>
        <w:rPr>
          <w:rFonts w:cs="Arial"/>
          <w:color w:val="000000" w:themeColor="text1"/>
          <w:sz w:val="24"/>
        </w:rPr>
      </w:pPr>
      <w:r>
        <w:rPr>
          <w:rFonts w:cs="Arial"/>
          <w:b/>
          <w:sz w:val="24"/>
        </w:rPr>
        <w:t>October</w:t>
      </w:r>
      <w:r w:rsidR="006A5504">
        <w:rPr>
          <w:rFonts w:cs="Arial"/>
          <w:b/>
          <w:sz w:val="24"/>
        </w:rPr>
        <w:t xml:space="preserve"> 2017</w:t>
      </w:r>
    </w:p>
    <w:p w:rsidR="00B9182E" w:rsidRDefault="00B9182E" w:rsidP="00BA34F5">
      <w:pPr>
        <w:tabs>
          <w:tab w:val="left" w:pos="567"/>
          <w:tab w:val="left" w:pos="1134"/>
          <w:tab w:val="left" w:pos="1701"/>
          <w:tab w:val="left" w:pos="2268"/>
        </w:tabs>
        <w:spacing w:after="0" w:line="240" w:lineRule="auto"/>
        <w:ind w:left="567"/>
        <w:rPr>
          <w:rFonts w:cs="Arial"/>
          <w:sz w:val="24"/>
        </w:rPr>
      </w:pPr>
    </w:p>
    <w:sectPr w:rsidR="00B9182E" w:rsidSect="00BA34F5">
      <w:type w:val="continuous"/>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7657" w:rsidRDefault="006F7657">
      <w:pPr>
        <w:spacing w:after="0" w:line="240" w:lineRule="auto"/>
      </w:pPr>
      <w:r>
        <w:separator/>
      </w:r>
    </w:p>
  </w:endnote>
  <w:endnote w:type="continuationSeparator" w:id="0">
    <w:p w:rsidR="006F7657" w:rsidRDefault="006F7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7657" w:rsidRDefault="006F7657">
      <w:pPr>
        <w:spacing w:after="0" w:line="240" w:lineRule="auto"/>
      </w:pPr>
      <w:r>
        <w:separator/>
      </w:r>
    </w:p>
  </w:footnote>
  <w:footnote w:type="continuationSeparator" w:id="0">
    <w:p w:rsidR="006F7657" w:rsidRDefault="006F76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D59A2A1C"/>
    <w:lvl w:ilvl="0">
      <w:start w:val="1"/>
      <w:numFmt w:val="decimal"/>
      <w:pStyle w:val="Heading1"/>
      <w:lvlText w:val="%1."/>
      <w:legacy w:legacy="1" w:legacySpace="0" w:legacyIndent="567"/>
      <w:lvlJc w:val="left"/>
      <w:pPr>
        <w:ind w:left="567" w:hanging="567"/>
      </w:pPr>
      <w:rPr>
        <w:rFonts w:ascii="Arial" w:hAnsi="Arial" w:hint="default"/>
        <w:b/>
        <w:i w:val="0"/>
      </w:rPr>
    </w:lvl>
    <w:lvl w:ilvl="1">
      <w:start w:val="1"/>
      <w:numFmt w:val="decimal"/>
      <w:lvlText w:val="%1.%2"/>
      <w:legacy w:legacy="1" w:legacySpace="0" w:legacyIndent="567"/>
      <w:lvlJc w:val="left"/>
      <w:pPr>
        <w:ind w:left="1134" w:hanging="567"/>
      </w:pPr>
      <w:rPr>
        <w:rFonts w:ascii="Arial" w:hAnsi="Arial" w:hint="default"/>
        <w:b/>
        <w:i w:val="0"/>
      </w:rPr>
    </w:lvl>
    <w:lvl w:ilvl="2">
      <w:start w:val="1"/>
      <w:numFmt w:val="lowerLetter"/>
      <w:lvlText w:val="%1.%2.%3"/>
      <w:legacy w:legacy="1" w:legacySpace="0" w:legacyIndent="720"/>
      <w:lvlJc w:val="left"/>
      <w:pPr>
        <w:ind w:left="1854" w:hanging="720"/>
      </w:pPr>
      <w:rPr>
        <w:rFonts w:ascii="Arial" w:hAnsi="Arial" w:hint="default"/>
        <w:b/>
        <w:i w:val="0"/>
      </w:rPr>
    </w:lvl>
    <w:lvl w:ilvl="3">
      <w:start w:val="1"/>
      <w:numFmt w:val="decimal"/>
      <w:lvlText w:val="%1.%2.%3%4."/>
      <w:legacy w:legacy="1" w:legacySpace="0" w:legacyIndent="720"/>
      <w:lvlJc w:val="left"/>
      <w:pPr>
        <w:ind w:left="2574" w:hanging="720"/>
      </w:pPr>
    </w:lvl>
    <w:lvl w:ilvl="4">
      <w:start w:val="1"/>
      <w:numFmt w:val="decimal"/>
      <w:lvlText w:val="%1.%2.%3%4.%5."/>
      <w:legacy w:legacy="1" w:legacySpace="0" w:legacyIndent="720"/>
      <w:lvlJc w:val="left"/>
      <w:pPr>
        <w:ind w:left="3294" w:hanging="720"/>
      </w:pPr>
    </w:lvl>
    <w:lvl w:ilvl="5">
      <w:start w:val="1"/>
      <w:numFmt w:val="decimal"/>
      <w:lvlText w:val="%1.%2.%3%4.%5.%6."/>
      <w:legacy w:legacy="1" w:legacySpace="0" w:legacyIndent="720"/>
      <w:lvlJc w:val="left"/>
      <w:pPr>
        <w:ind w:left="4014" w:hanging="720"/>
      </w:pPr>
    </w:lvl>
    <w:lvl w:ilvl="6">
      <w:start w:val="1"/>
      <w:numFmt w:val="decimal"/>
      <w:lvlText w:val="%1.%2.%3%4.%5.%6.%7."/>
      <w:legacy w:legacy="1" w:legacySpace="0" w:legacyIndent="720"/>
      <w:lvlJc w:val="left"/>
      <w:pPr>
        <w:ind w:left="4734" w:hanging="720"/>
      </w:pPr>
    </w:lvl>
    <w:lvl w:ilvl="7">
      <w:start w:val="1"/>
      <w:numFmt w:val="decimal"/>
      <w:lvlText w:val="%1.%2.%3%4.%5.%6.%7.%8."/>
      <w:legacy w:legacy="1" w:legacySpace="0" w:legacyIndent="720"/>
      <w:lvlJc w:val="left"/>
      <w:pPr>
        <w:ind w:left="5454" w:hanging="720"/>
      </w:pPr>
    </w:lvl>
    <w:lvl w:ilvl="8">
      <w:start w:val="1"/>
      <w:numFmt w:val="decimal"/>
      <w:lvlText w:val="%1.%2.%3%4.%5.%6.%7.%8.%9."/>
      <w:legacy w:legacy="1" w:legacySpace="0" w:legacyIndent="720"/>
      <w:lvlJc w:val="left"/>
      <w:pPr>
        <w:ind w:left="6174" w:hanging="720"/>
      </w:pPr>
    </w:lvl>
  </w:abstractNum>
  <w:abstractNum w:abstractNumId="1" w15:restartNumberingAfterBreak="0">
    <w:nsid w:val="2028440C"/>
    <w:multiLevelType w:val="hybridMultilevel"/>
    <w:tmpl w:val="952EB29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C1A11F5"/>
    <w:multiLevelType w:val="hybridMultilevel"/>
    <w:tmpl w:val="89D65D88"/>
    <w:lvl w:ilvl="0" w:tplc="10CEFA5E">
      <w:start w:val="1"/>
      <w:numFmt w:val="decimal"/>
      <w:lvlText w:val="%1."/>
      <w:lvlJc w:val="left"/>
      <w:pPr>
        <w:tabs>
          <w:tab w:val="num" w:pos="-207"/>
        </w:tabs>
        <w:ind w:left="-207" w:hanging="360"/>
      </w:pPr>
    </w:lvl>
    <w:lvl w:ilvl="1" w:tplc="04090019" w:tentative="1">
      <w:start w:val="1"/>
      <w:numFmt w:val="lowerLetter"/>
      <w:lvlText w:val="%2."/>
      <w:lvlJc w:val="left"/>
      <w:pPr>
        <w:tabs>
          <w:tab w:val="num" w:pos="513"/>
        </w:tabs>
        <w:ind w:left="513" w:hanging="360"/>
      </w:pPr>
    </w:lvl>
    <w:lvl w:ilvl="2" w:tplc="0409001B" w:tentative="1">
      <w:start w:val="1"/>
      <w:numFmt w:val="lowerRoman"/>
      <w:lvlText w:val="%3."/>
      <w:lvlJc w:val="right"/>
      <w:pPr>
        <w:tabs>
          <w:tab w:val="num" w:pos="1233"/>
        </w:tabs>
        <w:ind w:left="1233" w:hanging="180"/>
      </w:pPr>
    </w:lvl>
    <w:lvl w:ilvl="3" w:tplc="0409000F" w:tentative="1">
      <w:start w:val="1"/>
      <w:numFmt w:val="decimal"/>
      <w:lvlText w:val="%4."/>
      <w:lvlJc w:val="left"/>
      <w:pPr>
        <w:tabs>
          <w:tab w:val="num" w:pos="1953"/>
        </w:tabs>
        <w:ind w:left="1953" w:hanging="360"/>
      </w:pPr>
    </w:lvl>
    <w:lvl w:ilvl="4" w:tplc="04090019" w:tentative="1">
      <w:start w:val="1"/>
      <w:numFmt w:val="lowerLetter"/>
      <w:lvlText w:val="%5."/>
      <w:lvlJc w:val="left"/>
      <w:pPr>
        <w:tabs>
          <w:tab w:val="num" w:pos="2673"/>
        </w:tabs>
        <w:ind w:left="2673" w:hanging="360"/>
      </w:pPr>
    </w:lvl>
    <w:lvl w:ilvl="5" w:tplc="0409001B" w:tentative="1">
      <w:start w:val="1"/>
      <w:numFmt w:val="lowerRoman"/>
      <w:lvlText w:val="%6."/>
      <w:lvlJc w:val="right"/>
      <w:pPr>
        <w:tabs>
          <w:tab w:val="num" w:pos="3393"/>
        </w:tabs>
        <w:ind w:left="3393" w:hanging="180"/>
      </w:pPr>
    </w:lvl>
    <w:lvl w:ilvl="6" w:tplc="0409000F" w:tentative="1">
      <w:start w:val="1"/>
      <w:numFmt w:val="decimal"/>
      <w:lvlText w:val="%7."/>
      <w:lvlJc w:val="left"/>
      <w:pPr>
        <w:tabs>
          <w:tab w:val="num" w:pos="4113"/>
        </w:tabs>
        <w:ind w:left="4113" w:hanging="360"/>
      </w:pPr>
    </w:lvl>
    <w:lvl w:ilvl="7" w:tplc="04090019" w:tentative="1">
      <w:start w:val="1"/>
      <w:numFmt w:val="lowerLetter"/>
      <w:lvlText w:val="%8."/>
      <w:lvlJc w:val="left"/>
      <w:pPr>
        <w:tabs>
          <w:tab w:val="num" w:pos="4833"/>
        </w:tabs>
        <w:ind w:left="4833" w:hanging="360"/>
      </w:pPr>
    </w:lvl>
    <w:lvl w:ilvl="8" w:tplc="0409001B" w:tentative="1">
      <w:start w:val="1"/>
      <w:numFmt w:val="lowerRoman"/>
      <w:lvlText w:val="%9."/>
      <w:lvlJc w:val="right"/>
      <w:pPr>
        <w:tabs>
          <w:tab w:val="num" w:pos="5553"/>
        </w:tabs>
        <w:ind w:left="5553" w:hanging="180"/>
      </w:pPr>
    </w:lvl>
  </w:abstractNum>
  <w:abstractNum w:abstractNumId="3" w15:restartNumberingAfterBreak="0">
    <w:nsid w:val="38460D63"/>
    <w:multiLevelType w:val="hybridMultilevel"/>
    <w:tmpl w:val="5D1431B0"/>
    <w:lvl w:ilvl="0" w:tplc="A2A2B7DE">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D24522F"/>
    <w:multiLevelType w:val="multilevel"/>
    <w:tmpl w:val="AF32B82C"/>
    <w:lvl w:ilvl="0">
      <w:start w:val="1"/>
      <w:numFmt w:val="decimal"/>
      <w:lvlText w:val="%1."/>
      <w:lvlJc w:val="left"/>
      <w:pPr>
        <w:tabs>
          <w:tab w:val="num" w:pos="715"/>
        </w:tabs>
        <w:ind w:left="1282" w:hanging="567"/>
      </w:pPr>
      <w:rPr>
        <w:rFonts w:ascii="Arial" w:hAnsi="Arial" w:hint="default"/>
        <w:b/>
        <w:i w:val="0"/>
      </w:rPr>
    </w:lvl>
    <w:lvl w:ilvl="1">
      <w:start w:val="1"/>
      <w:numFmt w:val="decimal"/>
      <w:lvlText w:val="%1.%2"/>
      <w:lvlJc w:val="left"/>
      <w:pPr>
        <w:tabs>
          <w:tab w:val="num" w:pos="1849"/>
        </w:tabs>
        <w:ind w:left="1849" w:hanging="567"/>
      </w:pPr>
      <w:rPr>
        <w:rFonts w:ascii="Arial" w:hAnsi="Arial" w:hint="default"/>
        <w:b/>
        <w:i w:val="0"/>
      </w:rPr>
    </w:lvl>
    <w:lvl w:ilvl="2">
      <w:start w:val="1"/>
      <w:numFmt w:val="lowerLetter"/>
      <w:pStyle w:val="Heading3"/>
      <w:lvlText w:val="%1.%2.%3"/>
      <w:lvlJc w:val="left"/>
      <w:pPr>
        <w:tabs>
          <w:tab w:val="num" w:pos="715"/>
        </w:tabs>
        <w:ind w:left="2569" w:hanging="720"/>
      </w:pPr>
      <w:rPr>
        <w:rFonts w:ascii="Arial" w:hAnsi="Arial" w:hint="default"/>
        <w:b/>
        <w:i w:val="0"/>
      </w:rPr>
    </w:lvl>
    <w:lvl w:ilvl="3">
      <w:start w:val="1"/>
      <w:numFmt w:val="decimal"/>
      <w:lvlText w:val="%1.%2.%3%4."/>
      <w:lvlJc w:val="left"/>
      <w:pPr>
        <w:tabs>
          <w:tab w:val="num" w:pos="715"/>
        </w:tabs>
        <w:ind w:left="3289" w:hanging="720"/>
      </w:pPr>
      <w:rPr>
        <w:rFonts w:hint="default"/>
      </w:rPr>
    </w:lvl>
    <w:lvl w:ilvl="4">
      <w:start w:val="1"/>
      <w:numFmt w:val="decimal"/>
      <w:lvlText w:val="%1.%2.%3%4.%5."/>
      <w:lvlJc w:val="left"/>
      <w:pPr>
        <w:tabs>
          <w:tab w:val="num" w:pos="715"/>
        </w:tabs>
        <w:ind w:left="4009" w:hanging="720"/>
      </w:pPr>
      <w:rPr>
        <w:rFonts w:hint="default"/>
      </w:rPr>
    </w:lvl>
    <w:lvl w:ilvl="5">
      <w:start w:val="1"/>
      <w:numFmt w:val="decimal"/>
      <w:lvlText w:val="%1.%2.%3%4.%5.%6."/>
      <w:lvlJc w:val="left"/>
      <w:pPr>
        <w:tabs>
          <w:tab w:val="num" w:pos="715"/>
        </w:tabs>
        <w:ind w:left="4729" w:hanging="720"/>
      </w:pPr>
      <w:rPr>
        <w:rFonts w:hint="default"/>
      </w:rPr>
    </w:lvl>
    <w:lvl w:ilvl="6">
      <w:start w:val="1"/>
      <w:numFmt w:val="decimal"/>
      <w:lvlText w:val="%1.%2.%3%4.%5.%6.%7."/>
      <w:lvlJc w:val="left"/>
      <w:pPr>
        <w:tabs>
          <w:tab w:val="num" w:pos="715"/>
        </w:tabs>
        <w:ind w:left="5449" w:hanging="720"/>
      </w:pPr>
      <w:rPr>
        <w:rFonts w:hint="default"/>
      </w:rPr>
    </w:lvl>
    <w:lvl w:ilvl="7">
      <w:start w:val="1"/>
      <w:numFmt w:val="decimal"/>
      <w:lvlText w:val="%1.%2.%3%4.%5.%6.%7.%8."/>
      <w:lvlJc w:val="left"/>
      <w:pPr>
        <w:tabs>
          <w:tab w:val="num" w:pos="715"/>
        </w:tabs>
        <w:ind w:left="6169" w:hanging="720"/>
      </w:pPr>
      <w:rPr>
        <w:rFonts w:hint="default"/>
      </w:rPr>
    </w:lvl>
    <w:lvl w:ilvl="8">
      <w:start w:val="1"/>
      <w:numFmt w:val="decimal"/>
      <w:lvlText w:val="%1.%2.%3%4.%5.%6.%7.%8.%9."/>
      <w:lvlJc w:val="left"/>
      <w:pPr>
        <w:tabs>
          <w:tab w:val="num" w:pos="715"/>
        </w:tabs>
        <w:ind w:left="6889" w:hanging="720"/>
      </w:pPr>
      <w:rPr>
        <w:rFonts w:hint="default"/>
      </w:rPr>
    </w:lvl>
  </w:abstractNum>
  <w:abstractNum w:abstractNumId="5" w15:restartNumberingAfterBreak="0">
    <w:nsid w:val="4D0E4A33"/>
    <w:multiLevelType w:val="multilevel"/>
    <w:tmpl w:val="E1B457DE"/>
    <w:lvl w:ilvl="0">
      <w:start w:val="1"/>
      <w:numFmt w:val="decimal"/>
      <w:pStyle w:val="Indent1"/>
      <w:lvlText w:val="%1."/>
      <w:lvlJc w:val="left"/>
      <w:pPr>
        <w:tabs>
          <w:tab w:val="num" w:pos="567"/>
        </w:tabs>
        <w:ind w:left="567" w:hanging="567"/>
      </w:pPr>
      <w:rPr>
        <w:rFonts w:ascii="Arial" w:hAnsi="Arial" w:hint="default"/>
        <w:b/>
        <w:i w:val="0"/>
      </w:rPr>
    </w:lvl>
    <w:lvl w:ilvl="1">
      <w:start w:val="1"/>
      <w:numFmt w:val="decimal"/>
      <w:pStyle w:val="indent2"/>
      <w:lvlText w:val="%1.%2"/>
      <w:lvlJc w:val="left"/>
      <w:pPr>
        <w:tabs>
          <w:tab w:val="num" w:pos="1134"/>
        </w:tabs>
        <w:ind w:left="1134" w:hanging="567"/>
      </w:pPr>
      <w:rPr>
        <w:rFonts w:ascii="Arial" w:hAnsi="Arial" w:hint="default"/>
        <w:b/>
        <w:i w:val="0"/>
      </w:rPr>
    </w:lvl>
    <w:lvl w:ilvl="2">
      <w:start w:val="1"/>
      <w:numFmt w:val="lowerLetter"/>
      <w:pStyle w:val="indent3"/>
      <w:lvlText w:val="%1.%2.%3"/>
      <w:lvlJc w:val="left"/>
      <w:pPr>
        <w:tabs>
          <w:tab w:val="num" w:pos="1854"/>
        </w:tabs>
        <w:ind w:left="1854" w:hanging="720"/>
      </w:pPr>
      <w:rPr>
        <w:rFonts w:ascii="Arial" w:hAnsi="Arial" w:hint="default"/>
        <w:b/>
        <w:i w:val="0"/>
      </w:rPr>
    </w:lvl>
    <w:lvl w:ilvl="3">
      <w:start w:val="1"/>
      <w:numFmt w:val="decimal"/>
      <w:pStyle w:val="Heading4"/>
      <w:lvlText w:val="%1.%2.%3%4."/>
      <w:lvlJc w:val="left"/>
      <w:pPr>
        <w:tabs>
          <w:tab w:val="num" w:pos="0"/>
        </w:tabs>
        <w:ind w:left="2574" w:hanging="720"/>
      </w:pPr>
      <w:rPr>
        <w:rFonts w:hint="default"/>
      </w:rPr>
    </w:lvl>
    <w:lvl w:ilvl="4">
      <w:start w:val="1"/>
      <w:numFmt w:val="decimal"/>
      <w:pStyle w:val="Heading5"/>
      <w:lvlText w:val="%1.%2.%3%4.%5."/>
      <w:lvlJc w:val="left"/>
      <w:pPr>
        <w:tabs>
          <w:tab w:val="num" w:pos="0"/>
        </w:tabs>
        <w:ind w:left="3294" w:hanging="720"/>
      </w:pPr>
      <w:rPr>
        <w:rFonts w:hint="default"/>
      </w:rPr>
    </w:lvl>
    <w:lvl w:ilvl="5">
      <w:start w:val="1"/>
      <w:numFmt w:val="decimal"/>
      <w:pStyle w:val="Heading6"/>
      <w:lvlText w:val="%1.%2.%3%4.%5.%6."/>
      <w:lvlJc w:val="left"/>
      <w:pPr>
        <w:tabs>
          <w:tab w:val="num" w:pos="0"/>
        </w:tabs>
        <w:ind w:left="4014" w:hanging="720"/>
      </w:pPr>
      <w:rPr>
        <w:rFonts w:hint="default"/>
      </w:rPr>
    </w:lvl>
    <w:lvl w:ilvl="6">
      <w:start w:val="1"/>
      <w:numFmt w:val="decimal"/>
      <w:lvlText w:val="%1.%2.%3%4.%5.%6.%7."/>
      <w:lvlJc w:val="left"/>
      <w:pPr>
        <w:tabs>
          <w:tab w:val="num" w:pos="0"/>
        </w:tabs>
        <w:ind w:left="4734" w:hanging="720"/>
      </w:pPr>
      <w:rPr>
        <w:rFonts w:hint="default"/>
      </w:rPr>
    </w:lvl>
    <w:lvl w:ilvl="7">
      <w:start w:val="1"/>
      <w:numFmt w:val="decimal"/>
      <w:lvlText w:val="%1.%2.%3%4.%5.%6.%7.%8."/>
      <w:lvlJc w:val="left"/>
      <w:pPr>
        <w:tabs>
          <w:tab w:val="num" w:pos="0"/>
        </w:tabs>
        <w:ind w:left="5454" w:hanging="720"/>
      </w:pPr>
      <w:rPr>
        <w:rFonts w:hint="default"/>
      </w:rPr>
    </w:lvl>
    <w:lvl w:ilvl="8">
      <w:start w:val="1"/>
      <w:numFmt w:val="decimal"/>
      <w:lvlText w:val="%1.%2.%3%4.%5.%6.%7.%8.%9."/>
      <w:lvlJc w:val="left"/>
      <w:pPr>
        <w:tabs>
          <w:tab w:val="num" w:pos="0"/>
        </w:tabs>
        <w:ind w:left="6174" w:hanging="720"/>
      </w:pPr>
      <w:rPr>
        <w:rFonts w:hint="default"/>
      </w:rPr>
    </w:lvl>
  </w:abstractNum>
  <w:abstractNum w:abstractNumId="6" w15:restartNumberingAfterBreak="0">
    <w:nsid w:val="4DEF1BFD"/>
    <w:multiLevelType w:val="hybridMultilevel"/>
    <w:tmpl w:val="BAD295D4"/>
    <w:lvl w:ilvl="0" w:tplc="C97E9F4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6A5D367F"/>
    <w:multiLevelType w:val="hybridMultilevel"/>
    <w:tmpl w:val="C53E676E"/>
    <w:lvl w:ilvl="0" w:tplc="E8EA05E6">
      <w:start w:val="1"/>
      <w:numFmt w:val="decimal"/>
      <w:pStyle w:val="MainNums"/>
      <w:lvlText w:val="%1"/>
      <w:lvlJc w:val="left"/>
      <w:pPr>
        <w:tabs>
          <w:tab w:val="num" w:pos="0"/>
        </w:tabs>
        <w:ind w:left="0"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37C3353"/>
    <w:multiLevelType w:val="multilevel"/>
    <w:tmpl w:val="6E680554"/>
    <w:lvl w:ilvl="0">
      <w:start w:val="1"/>
      <w:numFmt w:val="decimal"/>
      <w:lvlText w:val="%1."/>
      <w:legacy w:legacy="1" w:legacySpace="0" w:legacyIndent="567"/>
      <w:lvlJc w:val="left"/>
      <w:pPr>
        <w:ind w:left="567" w:hanging="567"/>
      </w:pPr>
      <w:rPr>
        <w:rFonts w:ascii="Arial" w:hAnsi="Arial" w:hint="default"/>
        <w:b/>
        <w:i w:val="0"/>
      </w:rPr>
    </w:lvl>
    <w:lvl w:ilvl="1">
      <w:start w:val="1"/>
      <w:numFmt w:val="decimal"/>
      <w:lvlText w:val="%1.%2"/>
      <w:legacy w:legacy="1" w:legacySpace="0" w:legacyIndent="567"/>
      <w:lvlJc w:val="left"/>
      <w:pPr>
        <w:ind w:left="1134" w:hanging="567"/>
      </w:pPr>
      <w:rPr>
        <w:rFonts w:ascii="Arial" w:hAnsi="Arial" w:hint="default"/>
        <w:b/>
        <w:i w:val="0"/>
      </w:rPr>
    </w:lvl>
    <w:lvl w:ilvl="2">
      <w:start w:val="1"/>
      <w:numFmt w:val="lowerLetter"/>
      <w:lvlText w:val="%1.%2.%3"/>
      <w:legacy w:legacy="1" w:legacySpace="0" w:legacyIndent="720"/>
      <w:lvlJc w:val="left"/>
      <w:pPr>
        <w:ind w:left="1854" w:hanging="720"/>
      </w:pPr>
      <w:rPr>
        <w:rFonts w:ascii="Arial" w:hAnsi="Arial" w:hint="default"/>
        <w:b/>
        <w:i w:val="0"/>
      </w:rPr>
    </w:lvl>
    <w:lvl w:ilvl="3">
      <w:start w:val="1"/>
      <w:numFmt w:val="decimal"/>
      <w:lvlText w:val="%1.%2.%3%4."/>
      <w:legacy w:legacy="1" w:legacySpace="0" w:legacyIndent="720"/>
      <w:lvlJc w:val="left"/>
      <w:pPr>
        <w:ind w:left="2574" w:hanging="720"/>
      </w:pPr>
    </w:lvl>
    <w:lvl w:ilvl="4">
      <w:start w:val="1"/>
      <w:numFmt w:val="decimal"/>
      <w:lvlText w:val="%1.%2.%3%4.%5."/>
      <w:legacy w:legacy="1" w:legacySpace="0" w:legacyIndent="720"/>
      <w:lvlJc w:val="left"/>
      <w:pPr>
        <w:ind w:left="3294" w:hanging="720"/>
      </w:pPr>
    </w:lvl>
    <w:lvl w:ilvl="5">
      <w:start w:val="1"/>
      <w:numFmt w:val="decimal"/>
      <w:lvlText w:val="%1.%2.%3%4.%5.%6."/>
      <w:legacy w:legacy="1" w:legacySpace="0" w:legacyIndent="720"/>
      <w:lvlJc w:val="left"/>
      <w:pPr>
        <w:ind w:left="4014" w:hanging="720"/>
      </w:pPr>
    </w:lvl>
    <w:lvl w:ilvl="6">
      <w:start w:val="1"/>
      <w:numFmt w:val="decimal"/>
      <w:lvlText w:val="%1.%2.%3%4.%5.%6.%7."/>
      <w:legacy w:legacy="1" w:legacySpace="0" w:legacyIndent="720"/>
      <w:lvlJc w:val="left"/>
      <w:pPr>
        <w:ind w:left="4734" w:hanging="720"/>
      </w:pPr>
    </w:lvl>
    <w:lvl w:ilvl="7">
      <w:start w:val="1"/>
      <w:numFmt w:val="decimal"/>
      <w:lvlText w:val="%1.%2.%3%4.%5.%6.%7.%8."/>
      <w:legacy w:legacy="1" w:legacySpace="0" w:legacyIndent="720"/>
      <w:lvlJc w:val="left"/>
      <w:pPr>
        <w:ind w:left="5454" w:hanging="720"/>
      </w:pPr>
    </w:lvl>
    <w:lvl w:ilvl="8">
      <w:start w:val="1"/>
      <w:numFmt w:val="decimal"/>
      <w:lvlText w:val="%1.%2.%3%4.%5.%6.%7.%8.%9."/>
      <w:legacy w:legacy="1" w:legacySpace="0" w:legacyIndent="720"/>
      <w:lvlJc w:val="left"/>
      <w:pPr>
        <w:ind w:left="6174" w:hanging="72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6"/>
  </w:num>
  <w:num w:numId="8">
    <w:abstractNumId w:val="2"/>
  </w:num>
  <w:num w:numId="9">
    <w:abstractNumId w:val="3"/>
  </w:num>
  <w:num w:numId="10">
    <w:abstractNumId w:val="7"/>
  </w:num>
  <w:num w:numId="11">
    <w:abstractNumId w:val="4"/>
  </w:num>
  <w:num w:numId="12">
    <w:abstractNumId w:val="8"/>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5"/>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4E6"/>
    <w:rsid w:val="00017364"/>
    <w:rsid w:val="000536DA"/>
    <w:rsid w:val="000613A7"/>
    <w:rsid w:val="00062A80"/>
    <w:rsid w:val="00062D4A"/>
    <w:rsid w:val="00064FAC"/>
    <w:rsid w:val="00071D34"/>
    <w:rsid w:val="000900D1"/>
    <w:rsid w:val="000B1F00"/>
    <w:rsid w:val="000B7D97"/>
    <w:rsid w:val="000C00FF"/>
    <w:rsid w:val="000C3159"/>
    <w:rsid w:val="000C4ECC"/>
    <w:rsid w:val="000C7B24"/>
    <w:rsid w:val="000D1824"/>
    <w:rsid w:val="000F3C6A"/>
    <w:rsid w:val="000F3FD7"/>
    <w:rsid w:val="00104FCB"/>
    <w:rsid w:val="001162BF"/>
    <w:rsid w:val="0012153F"/>
    <w:rsid w:val="00122740"/>
    <w:rsid w:val="00130B2A"/>
    <w:rsid w:val="001363DE"/>
    <w:rsid w:val="00144D27"/>
    <w:rsid w:val="00144F41"/>
    <w:rsid w:val="001464DE"/>
    <w:rsid w:val="00152AF0"/>
    <w:rsid w:val="00154158"/>
    <w:rsid w:val="0015436C"/>
    <w:rsid w:val="00162732"/>
    <w:rsid w:val="00166112"/>
    <w:rsid w:val="00170F0A"/>
    <w:rsid w:val="00175452"/>
    <w:rsid w:val="001A38ED"/>
    <w:rsid w:val="001A41C2"/>
    <w:rsid w:val="001D1A9E"/>
    <w:rsid w:val="001D2499"/>
    <w:rsid w:val="001E68F9"/>
    <w:rsid w:val="002023C7"/>
    <w:rsid w:val="00231603"/>
    <w:rsid w:val="00241125"/>
    <w:rsid w:val="00241152"/>
    <w:rsid w:val="00244D13"/>
    <w:rsid w:val="002500A6"/>
    <w:rsid w:val="00252925"/>
    <w:rsid w:val="00253F74"/>
    <w:rsid w:val="00261E4F"/>
    <w:rsid w:val="00266837"/>
    <w:rsid w:val="002746D3"/>
    <w:rsid w:val="002753AD"/>
    <w:rsid w:val="00275E18"/>
    <w:rsid w:val="00282D55"/>
    <w:rsid w:val="0029191F"/>
    <w:rsid w:val="00295FC4"/>
    <w:rsid w:val="002972A0"/>
    <w:rsid w:val="002A03D9"/>
    <w:rsid w:val="002C05CF"/>
    <w:rsid w:val="002D104B"/>
    <w:rsid w:val="002D12C0"/>
    <w:rsid w:val="002F0B78"/>
    <w:rsid w:val="003019D5"/>
    <w:rsid w:val="0030638F"/>
    <w:rsid w:val="00307D5F"/>
    <w:rsid w:val="00311A11"/>
    <w:rsid w:val="003148C7"/>
    <w:rsid w:val="00315D5B"/>
    <w:rsid w:val="0031616C"/>
    <w:rsid w:val="00322CF1"/>
    <w:rsid w:val="003243A9"/>
    <w:rsid w:val="00326563"/>
    <w:rsid w:val="00327668"/>
    <w:rsid w:val="00330EB9"/>
    <w:rsid w:val="00361434"/>
    <w:rsid w:val="00361F85"/>
    <w:rsid w:val="003755E0"/>
    <w:rsid w:val="00376BB4"/>
    <w:rsid w:val="00384465"/>
    <w:rsid w:val="00387AE8"/>
    <w:rsid w:val="00397839"/>
    <w:rsid w:val="003A1887"/>
    <w:rsid w:val="003A1FAB"/>
    <w:rsid w:val="003A3E0B"/>
    <w:rsid w:val="003A55B3"/>
    <w:rsid w:val="003A55F6"/>
    <w:rsid w:val="003A6ABC"/>
    <w:rsid w:val="003C0ECB"/>
    <w:rsid w:val="003C1432"/>
    <w:rsid w:val="003C2C69"/>
    <w:rsid w:val="003C3A91"/>
    <w:rsid w:val="003D1275"/>
    <w:rsid w:val="003D1756"/>
    <w:rsid w:val="003D6C66"/>
    <w:rsid w:val="003F1997"/>
    <w:rsid w:val="003F1D40"/>
    <w:rsid w:val="003F55C4"/>
    <w:rsid w:val="0041551E"/>
    <w:rsid w:val="004156E7"/>
    <w:rsid w:val="00427BB5"/>
    <w:rsid w:val="00433A50"/>
    <w:rsid w:val="0044018F"/>
    <w:rsid w:val="00443343"/>
    <w:rsid w:val="0044402A"/>
    <w:rsid w:val="004454DF"/>
    <w:rsid w:val="00455C6D"/>
    <w:rsid w:val="004666E9"/>
    <w:rsid w:val="00485D4E"/>
    <w:rsid w:val="004918AD"/>
    <w:rsid w:val="00493257"/>
    <w:rsid w:val="00493C98"/>
    <w:rsid w:val="004A2FA5"/>
    <w:rsid w:val="004A7284"/>
    <w:rsid w:val="004B61BF"/>
    <w:rsid w:val="004B7019"/>
    <w:rsid w:val="004C324D"/>
    <w:rsid w:val="004F2335"/>
    <w:rsid w:val="004F242B"/>
    <w:rsid w:val="004F42AC"/>
    <w:rsid w:val="005026AD"/>
    <w:rsid w:val="0052149A"/>
    <w:rsid w:val="00527A17"/>
    <w:rsid w:val="00544B76"/>
    <w:rsid w:val="005529BC"/>
    <w:rsid w:val="00572522"/>
    <w:rsid w:val="005728D9"/>
    <w:rsid w:val="00580D8B"/>
    <w:rsid w:val="00585253"/>
    <w:rsid w:val="005C34F5"/>
    <w:rsid w:val="005D1546"/>
    <w:rsid w:val="005D71FD"/>
    <w:rsid w:val="005D7395"/>
    <w:rsid w:val="005D7B09"/>
    <w:rsid w:val="005E32D8"/>
    <w:rsid w:val="005E73D4"/>
    <w:rsid w:val="005E7C6C"/>
    <w:rsid w:val="005F286F"/>
    <w:rsid w:val="005F31BC"/>
    <w:rsid w:val="005F68FF"/>
    <w:rsid w:val="00615EF7"/>
    <w:rsid w:val="00630046"/>
    <w:rsid w:val="00635C3F"/>
    <w:rsid w:val="006406A2"/>
    <w:rsid w:val="00655A06"/>
    <w:rsid w:val="0067219E"/>
    <w:rsid w:val="00694AB8"/>
    <w:rsid w:val="006A3BC5"/>
    <w:rsid w:val="006A5504"/>
    <w:rsid w:val="006C2EC1"/>
    <w:rsid w:val="006D4084"/>
    <w:rsid w:val="006D5903"/>
    <w:rsid w:val="006D6419"/>
    <w:rsid w:val="006D7E5F"/>
    <w:rsid w:val="006F1DA1"/>
    <w:rsid w:val="006F482F"/>
    <w:rsid w:val="006F5575"/>
    <w:rsid w:val="006F7657"/>
    <w:rsid w:val="00702A9C"/>
    <w:rsid w:val="00704333"/>
    <w:rsid w:val="0070458A"/>
    <w:rsid w:val="00713934"/>
    <w:rsid w:val="00714745"/>
    <w:rsid w:val="00740256"/>
    <w:rsid w:val="00742ABC"/>
    <w:rsid w:val="00746553"/>
    <w:rsid w:val="00770DF1"/>
    <w:rsid w:val="0077293F"/>
    <w:rsid w:val="007B0888"/>
    <w:rsid w:val="007D2712"/>
    <w:rsid w:val="007D39AC"/>
    <w:rsid w:val="007E0D65"/>
    <w:rsid w:val="007F72D8"/>
    <w:rsid w:val="00810CDD"/>
    <w:rsid w:val="00813FE5"/>
    <w:rsid w:val="008179F2"/>
    <w:rsid w:val="008265E2"/>
    <w:rsid w:val="00831D1E"/>
    <w:rsid w:val="008405A1"/>
    <w:rsid w:val="00852D34"/>
    <w:rsid w:val="00885E80"/>
    <w:rsid w:val="00896D11"/>
    <w:rsid w:val="00897E05"/>
    <w:rsid w:val="008D2423"/>
    <w:rsid w:val="008E72AE"/>
    <w:rsid w:val="008F319D"/>
    <w:rsid w:val="008F657E"/>
    <w:rsid w:val="00913B5D"/>
    <w:rsid w:val="009164C2"/>
    <w:rsid w:val="009164E6"/>
    <w:rsid w:val="009216EF"/>
    <w:rsid w:val="0092711A"/>
    <w:rsid w:val="00950DF4"/>
    <w:rsid w:val="00970D52"/>
    <w:rsid w:val="00970FD9"/>
    <w:rsid w:val="0097407F"/>
    <w:rsid w:val="00977496"/>
    <w:rsid w:val="009825A0"/>
    <w:rsid w:val="00993100"/>
    <w:rsid w:val="009A1A16"/>
    <w:rsid w:val="009C42E1"/>
    <w:rsid w:val="009D54AE"/>
    <w:rsid w:val="009E6CF3"/>
    <w:rsid w:val="009F3BBB"/>
    <w:rsid w:val="009F3D0A"/>
    <w:rsid w:val="00A20EA0"/>
    <w:rsid w:val="00A24351"/>
    <w:rsid w:val="00A26B7B"/>
    <w:rsid w:val="00A44F2F"/>
    <w:rsid w:val="00A5564D"/>
    <w:rsid w:val="00A558CD"/>
    <w:rsid w:val="00A649BF"/>
    <w:rsid w:val="00A773A7"/>
    <w:rsid w:val="00A810A9"/>
    <w:rsid w:val="00A813BA"/>
    <w:rsid w:val="00A818CF"/>
    <w:rsid w:val="00A81F20"/>
    <w:rsid w:val="00AB31C4"/>
    <w:rsid w:val="00AC4FE8"/>
    <w:rsid w:val="00AC6652"/>
    <w:rsid w:val="00AD15F9"/>
    <w:rsid w:val="00AD4AAD"/>
    <w:rsid w:val="00AE2DE3"/>
    <w:rsid w:val="00AE570B"/>
    <w:rsid w:val="00AE5FEA"/>
    <w:rsid w:val="00AE7FE1"/>
    <w:rsid w:val="00AF3CAC"/>
    <w:rsid w:val="00B15712"/>
    <w:rsid w:val="00B24BCC"/>
    <w:rsid w:val="00B34070"/>
    <w:rsid w:val="00B42287"/>
    <w:rsid w:val="00B52B02"/>
    <w:rsid w:val="00B640CF"/>
    <w:rsid w:val="00B64941"/>
    <w:rsid w:val="00B65BBE"/>
    <w:rsid w:val="00B9182E"/>
    <w:rsid w:val="00B92F2D"/>
    <w:rsid w:val="00B932B4"/>
    <w:rsid w:val="00BA34F5"/>
    <w:rsid w:val="00BB307B"/>
    <w:rsid w:val="00BB3E38"/>
    <w:rsid w:val="00BD181A"/>
    <w:rsid w:val="00BE0350"/>
    <w:rsid w:val="00BE1063"/>
    <w:rsid w:val="00BE5288"/>
    <w:rsid w:val="00BE5F05"/>
    <w:rsid w:val="00BE74A2"/>
    <w:rsid w:val="00BF145A"/>
    <w:rsid w:val="00BF3155"/>
    <w:rsid w:val="00C16862"/>
    <w:rsid w:val="00C25AD9"/>
    <w:rsid w:val="00C25FE1"/>
    <w:rsid w:val="00C32046"/>
    <w:rsid w:val="00C516B5"/>
    <w:rsid w:val="00C51FDD"/>
    <w:rsid w:val="00C66489"/>
    <w:rsid w:val="00C74D75"/>
    <w:rsid w:val="00C76795"/>
    <w:rsid w:val="00C9455A"/>
    <w:rsid w:val="00CA2F95"/>
    <w:rsid w:val="00CB587D"/>
    <w:rsid w:val="00CF0B4D"/>
    <w:rsid w:val="00CF6502"/>
    <w:rsid w:val="00D05BB7"/>
    <w:rsid w:val="00D274AC"/>
    <w:rsid w:val="00D3098B"/>
    <w:rsid w:val="00D33D6A"/>
    <w:rsid w:val="00D43572"/>
    <w:rsid w:val="00D54520"/>
    <w:rsid w:val="00D6741F"/>
    <w:rsid w:val="00D74FCA"/>
    <w:rsid w:val="00D80D84"/>
    <w:rsid w:val="00D91380"/>
    <w:rsid w:val="00DA300B"/>
    <w:rsid w:val="00DA499A"/>
    <w:rsid w:val="00DB11E4"/>
    <w:rsid w:val="00DB22CB"/>
    <w:rsid w:val="00DC383B"/>
    <w:rsid w:val="00DC593D"/>
    <w:rsid w:val="00DC5C36"/>
    <w:rsid w:val="00DD7C25"/>
    <w:rsid w:val="00DE103B"/>
    <w:rsid w:val="00DE7F8E"/>
    <w:rsid w:val="00E10D27"/>
    <w:rsid w:val="00E15C49"/>
    <w:rsid w:val="00E228F5"/>
    <w:rsid w:val="00E3220A"/>
    <w:rsid w:val="00E40C6F"/>
    <w:rsid w:val="00E454B1"/>
    <w:rsid w:val="00E459C6"/>
    <w:rsid w:val="00E5089A"/>
    <w:rsid w:val="00E62475"/>
    <w:rsid w:val="00E66BD9"/>
    <w:rsid w:val="00E737B2"/>
    <w:rsid w:val="00E773C8"/>
    <w:rsid w:val="00EA3AFF"/>
    <w:rsid w:val="00EB3D36"/>
    <w:rsid w:val="00EB4265"/>
    <w:rsid w:val="00EB5C5A"/>
    <w:rsid w:val="00EC1A52"/>
    <w:rsid w:val="00EC3AAF"/>
    <w:rsid w:val="00EC6EDD"/>
    <w:rsid w:val="00F0006C"/>
    <w:rsid w:val="00F04986"/>
    <w:rsid w:val="00F07E9B"/>
    <w:rsid w:val="00F112A7"/>
    <w:rsid w:val="00F11ADD"/>
    <w:rsid w:val="00F172F9"/>
    <w:rsid w:val="00F20E45"/>
    <w:rsid w:val="00F27A56"/>
    <w:rsid w:val="00F60C18"/>
    <w:rsid w:val="00F66F59"/>
    <w:rsid w:val="00F67610"/>
    <w:rsid w:val="00F75B0E"/>
    <w:rsid w:val="00F76405"/>
    <w:rsid w:val="00F80763"/>
    <w:rsid w:val="00F84ACC"/>
    <w:rsid w:val="00F969FC"/>
    <w:rsid w:val="00FA2CBB"/>
    <w:rsid w:val="00FA3FAA"/>
    <w:rsid w:val="00FB3B94"/>
    <w:rsid w:val="00FB599B"/>
    <w:rsid w:val="00FD0D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5C1C005-4C77-4454-A640-F8C831E2F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0" w:line="360" w:lineRule="auto"/>
    </w:pPr>
    <w:rPr>
      <w:rFonts w:ascii="Arial" w:hAnsi="Arial"/>
      <w:szCs w:val="24"/>
      <w:lang w:eastAsia="en-US"/>
    </w:rPr>
  </w:style>
  <w:style w:type="paragraph" w:styleId="Heading1">
    <w:name w:val="heading 1"/>
    <w:basedOn w:val="Normal"/>
    <w:pPr>
      <w:numPr>
        <w:numId w:val="1"/>
      </w:numPr>
      <w:outlineLvl w:val="0"/>
    </w:pPr>
    <w:rPr>
      <w:kern w:val="28"/>
      <w:szCs w:val="20"/>
    </w:rPr>
  </w:style>
  <w:style w:type="paragraph" w:styleId="Heading2">
    <w:name w:val="heading 2"/>
    <w:basedOn w:val="Heading1"/>
    <w:pPr>
      <w:numPr>
        <w:numId w:val="0"/>
      </w:numPr>
      <w:outlineLvl w:val="1"/>
    </w:pPr>
  </w:style>
  <w:style w:type="paragraph" w:styleId="Heading3">
    <w:name w:val="heading 3"/>
    <w:basedOn w:val="Heading2"/>
    <w:pPr>
      <w:numPr>
        <w:ilvl w:val="2"/>
        <w:numId w:val="11"/>
      </w:numPr>
      <w:outlineLvl w:val="2"/>
    </w:pPr>
  </w:style>
  <w:style w:type="paragraph" w:styleId="Heading4">
    <w:name w:val="heading 4"/>
    <w:basedOn w:val="Normal"/>
    <w:next w:val="Normal"/>
    <w:rsid w:val="00154158"/>
    <w:pPr>
      <w:keepNext/>
      <w:numPr>
        <w:ilvl w:val="3"/>
        <w:numId w:val="35"/>
      </w:numPr>
      <w:spacing w:before="240" w:after="60"/>
      <w:outlineLvl w:val="3"/>
    </w:pPr>
    <w:rPr>
      <w:b/>
      <w:i/>
      <w:szCs w:val="20"/>
    </w:rPr>
  </w:style>
  <w:style w:type="paragraph" w:styleId="Heading5">
    <w:name w:val="heading 5"/>
    <w:basedOn w:val="Normal"/>
    <w:next w:val="Normal"/>
    <w:rsid w:val="00154158"/>
    <w:pPr>
      <w:numPr>
        <w:ilvl w:val="4"/>
        <w:numId w:val="35"/>
      </w:numPr>
      <w:spacing w:before="240" w:after="60"/>
      <w:outlineLvl w:val="4"/>
    </w:pPr>
    <w:rPr>
      <w:sz w:val="22"/>
      <w:szCs w:val="20"/>
    </w:rPr>
  </w:style>
  <w:style w:type="paragraph" w:styleId="Heading6">
    <w:name w:val="heading 6"/>
    <w:basedOn w:val="Normal"/>
    <w:next w:val="Normal"/>
    <w:rsid w:val="00154158"/>
    <w:pPr>
      <w:numPr>
        <w:ilvl w:val="5"/>
        <w:numId w:val="35"/>
      </w:numPr>
      <w:spacing w:before="240" w:after="60"/>
      <w:outlineLvl w:val="5"/>
    </w:pPr>
    <w:rPr>
      <w:i/>
      <w:sz w:val="22"/>
      <w:szCs w:val="20"/>
    </w:rPr>
  </w:style>
  <w:style w:type="paragraph" w:styleId="Heading7">
    <w:name w:val="heading 7"/>
    <w:basedOn w:val="Normal"/>
    <w:next w:val="Normal"/>
    <w:pPr>
      <w:keepNext/>
      <w:jc w:val="right"/>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 w:val="22"/>
    </w:rPr>
  </w:style>
  <w:style w:type="paragraph" w:styleId="Header">
    <w:name w:val="header"/>
    <w:basedOn w:val="Normal"/>
    <w:pPr>
      <w:tabs>
        <w:tab w:val="center" w:pos="4153"/>
        <w:tab w:val="right" w:pos="8306"/>
      </w:tabs>
    </w:pPr>
    <w:rPr>
      <w:szCs w:val="20"/>
    </w:rPr>
  </w:style>
  <w:style w:type="paragraph" w:customStyle="1" w:styleId="Legal">
    <w:name w:val="Legal"/>
    <w:basedOn w:val="Normal"/>
    <w:next w:val="Normal"/>
    <w:qFormat/>
    <w:pPr>
      <w:jc w:val="right"/>
    </w:pPr>
    <w:rPr>
      <w:rFonts w:ascii="Times New Roman" w:hAnsi="Times New Roman"/>
      <w:i/>
      <w:sz w:val="16"/>
      <w:szCs w:val="20"/>
    </w:rPr>
  </w:style>
  <w:style w:type="paragraph" w:styleId="List">
    <w:name w:val="List"/>
    <w:basedOn w:val="Normal"/>
    <w:qFormat/>
    <w:pPr>
      <w:tabs>
        <w:tab w:val="left" w:pos="6237"/>
      </w:tabs>
      <w:spacing w:after="120"/>
    </w:pPr>
    <w:rPr>
      <w:szCs w:val="20"/>
    </w:rPr>
  </w:style>
  <w:style w:type="paragraph" w:customStyle="1" w:styleId="MainNums">
    <w:name w:val="Main Nums"/>
    <w:basedOn w:val="Heading1"/>
    <w:qFormat/>
    <w:pPr>
      <w:numPr>
        <w:numId w:val="10"/>
      </w:numPr>
      <w:spacing w:before="240"/>
      <w:outlineLvl w:val="9"/>
    </w:pPr>
  </w:style>
  <w:style w:type="paragraph" w:customStyle="1" w:styleId="toc">
    <w:name w:val="toc"/>
    <w:basedOn w:val="TOC1"/>
    <w:qFormat/>
  </w:style>
  <w:style w:type="paragraph" w:customStyle="1" w:styleId="SubGroup">
    <w:name w:val="Sub Group"/>
    <w:basedOn w:val="Normal"/>
    <w:next w:val="Normal"/>
    <w:qFormat/>
    <w:pPr>
      <w:tabs>
        <w:tab w:val="left" w:pos="6237"/>
      </w:tabs>
      <w:spacing w:before="240"/>
      <w:outlineLvl w:val="0"/>
    </w:pPr>
    <w:rPr>
      <w:b/>
      <w:bCs/>
      <w:kern w:val="28"/>
      <w:sz w:val="24"/>
      <w:szCs w:val="20"/>
    </w:rPr>
  </w:style>
  <w:style w:type="paragraph" w:customStyle="1" w:styleId="Title1">
    <w:name w:val="Title1"/>
    <w:basedOn w:val="Normal"/>
    <w:next w:val="Normal"/>
    <w:qFormat/>
    <w:pPr>
      <w:spacing w:before="480" w:after="480"/>
    </w:pPr>
    <w:rPr>
      <w:b/>
      <w:caps/>
      <w:sz w:val="28"/>
      <w:szCs w:val="20"/>
    </w:rPr>
  </w:style>
  <w:style w:type="paragraph" w:customStyle="1" w:styleId="Topic">
    <w:name w:val="Topic"/>
    <w:basedOn w:val="Normal"/>
    <w:next w:val="MainNums"/>
    <w:qFormat/>
    <w:pPr>
      <w:spacing w:before="480"/>
    </w:pPr>
    <w:rPr>
      <w:b/>
      <w:caps/>
      <w:sz w:val="24"/>
      <w:szCs w:val="20"/>
    </w:rPr>
  </w:style>
  <w:style w:type="paragraph" w:customStyle="1" w:styleId="Head">
    <w:name w:val="Head"/>
    <w:basedOn w:val="Normal"/>
    <w:next w:val="Normal"/>
    <w:pPr>
      <w:tabs>
        <w:tab w:val="right" w:pos="7655"/>
      </w:tabs>
      <w:jc w:val="right"/>
    </w:pPr>
    <w:rPr>
      <w:b/>
      <w:sz w:val="28"/>
      <w:szCs w:val="20"/>
    </w:rPr>
  </w:style>
  <w:style w:type="paragraph" w:styleId="List2">
    <w:name w:val="List 2"/>
    <w:basedOn w:val="Normal"/>
    <w:pPr>
      <w:tabs>
        <w:tab w:val="left" w:pos="6237"/>
      </w:tabs>
      <w:spacing w:after="120"/>
      <w:ind w:left="568" w:hanging="284"/>
    </w:pPr>
  </w:style>
  <w:style w:type="paragraph" w:customStyle="1" w:styleId="NormalBold">
    <w:name w:val="Normal Bold"/>
    <w:basedOn w:val="Normal"/>
    <w:qFormat/>
    <w:pPr>
      <w:tabs>
        <w:tab w:val="left" w:pos="5640"/>
        <w:tab w:val="left" w:pos="10440"/>
      </w:tabs>
      <w:spacing w:before="240"/>
    </w:pPr>
    <w:rPr>
      <w:b/>
    </w:rPr>
  </w:style>
  <w:style w:type="character" w:styleId="Hyperlink">
    <w:name w:val="Hyperlink"/>
    <w:rsid w:val="009825A0"/>
    <w:rPr>
      <w:color w:val="0000FF"/>
      <w:u w:val="single"/>
    </w:rPr>
  </w:style>
  <w:style w:type="paragraph" w:customStyle="1" w:styleId="Indent1">
    <w:name w:val="Indent 1"/>
    <w:basedOn w:val="Normal"/>
    <w:qFormat/>
    <w:rsid w:val="00154158"/>
    <w:pPr>
      <w:numPr>
        <w:numId w:val="35"/>
      </w:numPr>
    </w:pPr>
  </w:style>
  <w:style w:type="paragraph" w:styleId="TOC1">
    <w:name w:val="toc 1"/>
    <w:basedOn w:val="Normal"/>
    <w:semiHidden/>
    <w:pPr>
      <w:tabs>
        <w:tab w:val="left" w:pos="6237"/>
      </w:tabs>
      <w:spacing w:after="120"/>
    </w:pPr>
    <w:rPr>
      <w:b/>
      <w:sz w:val="24"/>
    </w:rPr>
  </w:style>
  <w:style w:type="paragraph" w:customStyle="1" w:styleId="indent2">
    <w:name w:val="indent 2"/>
    <w:basedOn w:val="Indent1"/>
    <w:qFormat/>
    <w:rsid w:val="00062A80"/>
    <w:pPr>
      <w:numPr>
        <w:ilvl w:val="1"/>
      </w:numPr>
    </w:pPr>
  </w:style>
  <w:style w:type="paragraph" w:customStyle="1" w:styleId="indent3">
    <w:name w:val="indent 3"/>
    <w:basedOn w:val="indent2"/>
    <w:qFormat/>
    <w:rsid w:val="003A3E0B"/>
    <w:pPr>
      <w:numPr>
        <w:ilvl w:val="2"/>
      </w:numPr>
    </w:pPr>
  </w:style>
  <w:style w:type="paragraph" w:styleId="BalloonText">
    <w:name w:val="Balloon Text"/>
    <w:basedOn w:val="Normal"/>
    <w:semiHidden/>
    <w:rsid w:val="006D4084"/>
    <w:rPr>
      <w:rFonts w:ascii="Tahoma" w:hAnsi="Tahoma" w:cs="Tahoma"/>
      <w:sz w:val="16"/>
      <w:szCs w:val="16"/>
    </w:rPr>
  </w:style>
  <w:style w:type="character" w:styleId="CommentReference">
    <w:name w:val="annotation reference"/>
    <w:basedOn w:val="DefaultParagraphFont"/>
    <w:uiPriority w:val="99"/>
    <w:semiHidden/>
    <w:unhideWhenUsed/>
    <w:rsid w:val="00CF6502"/>
    <w:rPr>
      <w:sz w:val="16"/>
      <w:szCs w:val="16"/>
    </w:rPr>
  </w:style>
  <w:style w:type="paragraph" w:styleId="CommentText">
    <w:name w:val="annotation text"/>
    <w:basedOn w:val="Normal"/>
    <w:link w:val="CommentTextChar"/>
    <w:uiPriority w:val="99"/>
    <w:semiHidden/>
    <w:unhideWhenUsed/>
    <w:rsid w:val="00CF6502"/>
    <w:pPr>
      <w:spacing w:line="240" w:lineRule="auto"/>
    </w:pPr>
    <w:rPr>
      <w:szCs w:val="20"/>
    </w:rPr>
  </w:style>
  <w:style w:type="character" w:customStyle="1" w:styleId="CommentTextChar">
    <w:name w:val="Comment Text Char"/>
    <w:basedOn w:val="DefaultParagraphFont"/>
    <w:link w:val="CommentText"/>
    <w:uiPriority w:val="99"/>
    <w:semiHidden/>
    <w:rsid w:val="00CF6502"/>
    <w:rPr>
      <w:rFonts w:ascii="Arial" w:hAnsi="Arial"/>
      <w:lang w:eastAsia="en-US"/>
    </w:rPr>
  </w:style>
  <w:style w:type="paragraph" w:styleId="CommentSubject">
    <w:name w:val="annotation subject"/>
    <w:basedOn w:val="CommentText"/>
    <w:next w:val="CommentText"/>
    <w:link w:val="CommentSubjectChar"/>
    <w:uiPriority w:val="99"/>
    <w:semiHidden/>
    <w:unhideWhenUsed/>
    <w:rsid w:val="00CF6502"/>
    <w:rPr>
      <w:b/>
      <w:bCs/>
    </w:rPr>
  </w:style>
  <w:style w:type="character" w:customStyle="1" w:styleId="CommentSubjectChar">
    <w:name w:val="Comment Subject Char"/>
    <w:basedOn w:val="CommentTextChar"/>
    <w:link w:val="CommentSubject"/>
    <w:uiPriority w:val="99"/>
    <w:semiHidden/>
    <w:rsid w:val="00CF6502"/>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661334">
      <w:bodyDiv w:val="1"/>
      <w:marLeft w:val="0"/>
      <w:marRight w:val="0"/>
      <w:marTop w:val="0"/>
      <w:marBottom w:val="0"/>
      <w:divBdr>
        <w:top w:val="none" w:sz="0" w:space="0" w:color="auto"/>
        <w:left w:val="none" w:sz="0" w:space="0" w:color="auto"/>
        <w:bottom w:val="none" w:sz="0" w:space="0" w:color="auto"/>
        <w:right w:val="none" w:sz="0" w:space="0" w:color="auto"/>
      </w:divBdr>
    </w:div>
    <w:div w:id="1161851280">
      <w:bodyDiv w:val="1"/>
      <w:marLeft w:val="0"/>
      <w:marRight w:val="0"/>
      <w:marTop w:val="0"/>
      <w:marBottom w:val="0"/>
      <w:divBdr>
        <w:top w:val="none" w:sz="0" w:space="0" w:color="auto"/>
        <w:left w:val="none" w:sz="0" w:space="0" w:color="auto"/>
        <w:bottom w:val="none" w:sz="0" w:space="0" w:color="auto"/>
        <w:right w:val="none" w:sz="0" w:space="0" w:color="auto"/>
      </w:divBdr>
    </w:div>
    <w:div w:id="1229340951">
      <w:bodyDiv w:val="1"/>
      <w:marLeft w:val="0"/>
      <w:marRight w:val="0"/>
      <w:marTop w:val="0"/>
      <w:marBottom w:val="0"/>
      <w:divBdr>
        <w:top w:val="none" w:sz="0" w:space="0" w:color="auto"/>
        <w:left w:val="none" w:sz="0" w:space="0" w:color="auto"/>
        <w:bottom w:val="none" w:sz="0" w:space="0" w:color="auto"/>
        <w:right w:val="none" w:sz="0" w:space="0" w:color="auto"/>
      </w:divBdr>
      <w:divsChild>
        <w:div w:id="824975020">
          <w:marLeft w:val="0"/>
          <w:marRight w:val="0"/>
          <w:marTop w:val="0"/>
          <w:marBottom w:val="0"/>
          <w:divBdr>
            <w:top w:val="none" w:sz="0" w:space="0" w:color="auto"/>
            <w:left w:val="none" w:sz="0" w:space="0" w:color="auto"/>
            <w:bottom w:val="none" w:sz="0" w:space="0" w:color="auto"/>
            <w:right w:val="none" w:sz="0" w:space="0" w:color="auto"/>
          </w:divBdr>
          <w:divsChild>
            <w:div w:id="94557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547911">
      <w:bodyDiv w:val="1"/>
      <w:marLeft w:val="0"/>
      <w:marRight w:val="0"/>
      <w:marTop w:val="0"/>
      <w:marBottom w:val="0"/>
      <w:divBdr>
        <w:top w:val="none" w:sz="0" w:space="0" w:color="auto"/>
        <w:left w:val="none" w:sz="0" w:space="0" w:color="auto"/>
        <w:bottom w:val="none" w:sz="0" w:space="0" w:color="auto"/>
        <w:right w:val="none" w:sz="0" w:space="0" w:color="auto"/>
      </w:divBdr>
      <w:divsChild>
        <w:div w:id="505095306">
          <w:marLeft w:val="0"/>
          <w:marRight w:val="0"/>
          <w:marTop w:val="0"/>
          <w:marBottom w:val="0"/>
          <w:divBdr>
            <w:top w:val="none" w:sz="0" w:space="0" w:color="auto"/>
            <w:left w:val="none" w:sz="0" w:space="0" w:color="auto"/>
            <w:bottom w:val="none" w:sz="0" w:space="0" w:color="auto"/>
            <w:right w:val="none" w:sz="0" w:space="0" w:color="auto"/>
          </w:divBdr>
          <w:divsChild>
            <w:div w:id="816150013">
              <w:marLeft w:val="0"/>
              <w:marRight w:val="0"/>
              <w:marTop w:val="0"/>
              <w:marBottom w:val="0"/>
              <w:divBdr>
                <w:top w:val="none" w:sz="0" w:space="0" w:color="auto"/>
                <w:left w:val="none" w:sz="0" w:space="0" w:color="auto"/>
                <w:bottom w:val="none" w:sz="0" w:space="0" w:color="auto"/>
                <w:right w:val="none" w:sz="0" w:space="0" w:color="auto"/>
              </w:divBdr>
              <w:divsChild>
                <w:div w:id="476266014">
                  <w:marLeft w:val="0"/>
                  <w:marRight w:val="0"/>
                  <w:marTop w:val="0"/>
                  <w:marBottom w:val="0"/>
                  <w:divBdr>
                    <w:top w:val="none" w:sz="0" w:space="0" w:color="auto"/>
                    <w:left w:val="none" w:sz="0" w:space="0" w:color="auto"/>
                    <w:bottom w:val="none" w:sz="0" w:space="0" w:color="auto"/>
                    <w:right w:val="none" w:sz="0" w:space="0" w:color="auto"/>
                  </w:divBdr>
                  <w:divsChild>
                    <w:div w:id="70734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089319">
      <w:bodyDiv w:val="1"/>
      <w:marLeft w:val="0"/>
      <w:marRight w:val="0"/>
      <w:marTop w:val="0"/>
      <w:marBottom w:val="0"/>
      <w:divBdr>
        <w:top w:val="none" w:sz="0" w:space="0" w:color="auto"/>
        <w:left w:val="none" w:sz="0" w:space="0" w:color="auto"/>
        <w:bottom w:val="none" w:sz="0" w:space="0" w:color="auto"/>
        <w:right w:val="none" w:sz="0" w:space="0" w:color="auto"/>
      </w:divBdr>
    </w:div>
    <w:div w:id="2145731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E5DEFE-C9D5-4807-B050-65D98A8B3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393</Words>
  <Characters>2156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Test memo</vt:lpstr>
    </vt:vector>
  </TitlesOfParts>
  <Company>DWP</Company>
  <LinksUpToDate>false</LinksUpToDate>
  <CharactersWithSpaces>2544</CharactersWithSpaces>
  <SharedDoc>false</SharedDoc>
  <HLinks>
    <vt:vector size="6" baseType="variant">
      <vt:variant>
        <vt:i4>2883587</vt:i4>
      </vt:variant>
      <vt:variant>
        <vt:i4>0</vt:i4>
      </vt:variant>
      <vt:variant>
        <vt:i4>0</vt:i4>
      </vt:variant>
      <vt:variant>
        <vt:i4>5</vt:i4>
      </vt:variant>
      <vt:variant>
        <vt:lpwstr>http://intralink/1/lg/acileeds/native/dwp_t887377.doc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 memo</dc:title>
  <dc:creator>Benton Warren DWP FDM DMA</dc:creator>
  <cp:lastModifiedBy>Julie Spence</cp:lastModifiedBy>
  <cp:revision>4</cp:revision>
  <cp:lastPrinted>2017-09-19T13:22:00Z</cp:lastPrinted>
  <dcterms:created xsi:type="dcterms:W3CDTF">2017-09-19T13:24:00Z</dcterms:created>
  <dcterms:modified xsi:type="dcterms:W3CDTF">2017-10-05T08:27:00Z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