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78" w:rsidRPr="006C1201" w:rsidRDefault="005D0B69" w:rsidP="000A3F78">
      <w:pPr>
        <w:pStyle w:val="Head"/>
        <w:rPr>
          <w:rFonts w:cs="Arial"/>
          <w:color w:val="000000" w:themeColor="text1"/>
          <w:szCs w:val="28"/>
        </w:rPr>
      </w:pPr>
      <w:r w:rsidRPr="006C1201">
        <w:rPr>
          <w:rFonts w:cs="Arial"/>
          <w:color w:val="000000" w:themeColor="text1"/>
          <w:szCs w:val="28"/>
        </w:rPr>
        <w:t xml:space="preserve">DMG </w:t>
      </w:r>
      <w:r w:rsidR="000A3F78" w:rsidRPr="006C1201">
        <w:rPr>
          <w:rFonts w:cs="Arial"/>
          <w:color w:val="000000" w:themeColor="text1"/>
          <w:szCs w:val="28"/>
        </w:rPr>
        <w:t xml:space="preserve">Memo </w:t>
      </w:r>
      <w:proofErr w:type="spellStart"/>
      <w:r w:rsidRPr="006C1201">
        <w:rPr>
          <w:rFonts w:cs="Arial"/>
          <w:color w:val="000000" w:themeColor="text1"/>
          <w:szCs w:val="28"/>
        </w:rPr>
        <w:t>Vol</w:t>
      </w:r>
      <w:proofErr w:type="spellEnd"/>
      <w:r w:rsidRPr="006C1201">
        <w:rPr>
          <w:rFonts w:cs="Arial"/>
          <w:color w:val="000000" w:themeColor="text1"/>
          <w:szCs w:val="28"/>
        </w:rPr>
        <w:t xml:space="preserve"> 2</w:t>
      </w:r>
      <w:r w:rsidR="000A3F78" w:rsidRPr="006C1201">
        <w:rPr>
          <w:rFonts w:cs="Arial"/>
          <w:color w:val="000000" w:themeColor="text1"/>
          <w:szCs w:val="28"/>
        </w:rPr>
        <w:t>/</w:t>
      </w:r>
      <w:r w:rsidRPr="006C1201">
        <w:rPr>
          <w:rFonts w:cs="Arial"/>
          <w:color w:val="000000" w:themeColor="text1"/>
          <w:szCs w:val="28"/>
        </w:rPr>
        <w:t>66</w:t>
      </w:r>
    </w:p>
    <w:p w:rsidR="000A3F78" w:rsidRPr="006C1201" w:rsidRDefault="000A3F78" w:rsidP="000A3F78">
      <w:pPr>
        <w:pStyle w:val="TITLE"/>
        <w:rPr>
          <w:rFonts w:cs="Arial"/>
          <w:color w:val="000000" w:themeColor="text1"/>
          <w:szCs w:val="28"/>
        </w:rPr>
      </w:pPr>
      <w:r w:rsidRPr="006C1201">
        <w:rPr>
          <w:rFonts w:cs="Arial"/>
          <w:color w:val="000000" w:themeColor="text1"/>
          <w:szCs w:val="28"/>
        </w:rPr>
        <w:t xml:space="preserve">Amendment to the </w:t>
      </w:r>
      <w:r w:rsidR="005D0B69" w:rsidRPr="006C1201">
        <w:rPr>
          <w:rFonts w:cs="Arial"/>
          <w:color w:val="000000" w:themeColor="text1"/>
          <w:szCs w:val="28"/>
        </w:rPr>
        <w:t>Great britain</w:t>
      </w:r>
      <w:r w:rsidRPr="006C1201">
        <w:rPr>
          <w:rFonts w:cs="Arial"/>
          <w:color w:val="000000" w:themeColor="text1"/>
          <w:szCs w:val="28"/>
        </w:rPr>
        <w:t xml:space="preserve">  Reciprocal Arrangements regulations in respect of Bereavement Support payment, </w:t>
      </w:r>
      <w:r w:rsidR="005D0B69" w:rsidRPr="006C1201">
        <w:rPr>
          <w:rFonts w:cs="Arial"/>
          <w:color w:val="000000" w:themeColor="text1"/>
          <w:szCs w:val="28"/>
        </w:rPr>
        <w:t xml:space="preserve">contribution-based employment and support allowance </w:t>
      </w:r>
      <w:r w:rsidRPr="006C1201">
        <w:rPr>
          <w:rFonts w:cs="Arial"/>
          <w:color w:val="000000" w:themeColor="text1"/>
          <w:szCs w:val="28"/>
        </w:rPr>
        <w:t xml:space="preserve"> and </w:t>
      </w:r>
      <w:r w:rsidR="005D0B69" w:rsidRPr="006C1201">
        <w:rPr>
          <w:rFonts w:cs="Arial"/>
          <w:color w:val="000000" w:themeColor="text1"/>
          <w:szCs w:val="28"/>
        </w:rPr>
        <w:t>income-based jobseekers allowance</w:t>
      </w:r>
    </w:p>
    <w:tbl>
      <w:tblPr>
        <w:tblW w:w="0" w:type="auto"/>
        <w:tblLook w:val="0000"/>
      </w:tblPr>
      <w:tblGrid>
        <w:gridCol w:w="6332"/>
        <w:gridCol w:w="1537"/>
      </w:tblGrid>
      <w:tr w:rsidR="000A3F78" w:rsidRPr="006C1201" w:rsidTr="00D6537F">
        <w:tc>
          <w:tcPr>
            <w:tcW w:w="6332" w:type="dxa"/>
          </w:tcPr>
          <w:p w:rsidR="000A3F78" w:rsidRPr="006C1201" w:rsidRDefault="000A3F78" w:rsidP="00D6537F">
            <w:pPr>
              <w:pStyle w:val="toc"/>
              <w:rPr>
                <w:rFonts w:cs="Arial"/>
                <w:color w:val="000000" w:themeColor="text1"/>
              </w:rPr>
            </w:pPr>
            <w:r w:rsidRPr="006C1201">
              <w:rPr>
                <w:rFonts w:cs="Arial"/>
                <w:color w:val="000000" w:themeColor="text1"/>
              </w:rPr>
              <w:t>Contents</w:t>
            </w:r>
          </w:p>
        </w:tc>
        <w:tc>
          <w:tcPr>
            <w:tcW w:w="1537" w:type="dxa"/>
          </w:tcPr>
          <w:p w:rsidR="000A3F78" w:rsidRPr="006C1201" w:rsidRDefault="000A3F78" w:rsidP="00D6537F">
            <w:pPr>
              <w:pStyle w:val="toc"/>
              <w:rPr>
                <w:rFonts w:cs="Arial"/>
                <w:color w:val="000000" w:themeColor="text1"/>
              </w:rPr>
            </w:pPr>
            <w:r w:rsidRPr="006C1201">
              <w:rPr>
                <w:rFonts w:cs="Arial"/>
                <w:color w:val="000000" w:themeColor="text1"/>
              </w:rPr>
              <w:t>Paragraphs</w:t>
            </w:r>
          </w:p>
        </w:tc>
      </w:tr>
      <w:tr w:rsidR="000A3F78" w:rsidRPr="006C1201" w:rsidTr="00D6537F">
        <w:tc>
          <w:tcPr>
            <w:tcW w:w="6332" w:type="dxa"/>
          </w:tcPr>
          <w:p w:rsidR="000A3F78" w:rsidRPr="006C1201" w:rsidRDefault="000A3F78" w:rsidP="00D6537F">
            <w:pPr>
              <w:pStyle w:val="List"/>
              <w:rPr>
                <w:rFonts w:cs="Arial"/>
                <w:color w:val="000000" w:themeColor="text1"/>
                <w:sz w:val="24"/>
                <w:szCs w:val="24"/>
              </w:rPr>
            </w:pPr>
            <w:r w:rsidRPr="006C1201">
              <w:rPr>
                <w:rFonts w:cs="Arial"/>
                <w:color w:val="000000" w:themeColor="text1"/>
                <w:sz w:val="24"/>
                <w:szCs w:val="24"/>
              </w:rPr>
              <w:t>Introduction</w:t>
            </w:r>
          </w:p>
        </w:tc>
        <w:tc>
          <w:tcPr>
            <w:tcW w:w="1537" w:type="dxa"/>
          </w:tcPr>
          <w:p w:rsidR="000A3F78" w:rsidRPr="006C1201" w:rsidRDefault="000A3F78" w:rsidP="00D6537F">
            <w:pPr>
              <w:pStyle w:val="List"/>
              <w:rPr>
                <w:rFonts w:cs="Arial"/>
                <w:color w:val="000000" w:themeColor="text1"/>
                <w:sz w:val="24"/>
                <w:szCs w:val="24"/>
              </w:rPr>
            </w:pPr>
            <w:r w:rsidRPr="006C1201">
              <w:rPr>
                <w:rFonts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3F78" w:rsidRPr="006C1201" w:rsidTr="00D6537F">
        <w:tc>
          <w:tcPr>
            <w:tcW w:w="6332" w:type="dxa"/>
          </w:tcPr>
          <w:p w:rsidR="000A3F78" w:rsidRPr="006C1201" w:rsidRDefault="005D0B69" w:rsidP="00D6537F">
            <w:pPr>
              <w:pStyle w:val="List"/>
              <w:rPr>
                <w:rFonts w:cs="Arial"/>
                <w:color w:val="000000" w:themeColor="text1"/>
                <w:sz w:val="24"/>
                <w:szCs w:val="24"/>
              </w:rPr>
            </w:pPr>
            <w:r w:rsidRPr="006C1201">
              <w:rPr>
                <w:rFonts w:cs="Arial"/>
                <w:color w:val="000000" w:themeColor="text1"/>
                <w:sz w:val="24"/>
                <w:szCs w:val="24"/>
              </w:rPr>
              <w:t>Income-Based Jobseekers Allowance</w:t>
            </w:r>
          </w:p>
          <w:p w:rsidR="000A3F78" w:rsidRPr="006C1201" w:rsidRDefault="005D0B69" w:rsidP="00D6537F">
            <w:pPr>
              <w:pStyle w:val="List"/>
              <w:rPr>
                <w:rFonts w:cs="Arial"/>
                <w:color w:val="000000" w:themeColor="text1"/>
                <w:sz w:val="24"/>
                <w:szCs w:val="24"/>
              </w:rPr>
            </w:pPr>
            <w:r w:rsidRPr="006C1201">
              <w:rPr>
                <w:rFonts w:cs="Arial"/>
                <w:color w:val="000000" w:themeColor="text1"/>
                <w:sz w:val="24"/>
                <w:szCs w:val="24"/>
              </w:rPr>
              <w:t>Bereavement Support Payment</w:t>
            </w:r>
          </w:p>
        </w:tc>
        <w:tc>
          <w:tcPr>
            <w:tcW w:w="1537" w:type="dxa"/>
          </w:tcPr>
          <w:p w:rsidR="000A3F78" w:rsidRPr="006C1201" w:rsidRDefault="000A3F78" w:rsidP="00D6537F">
            <w:pPr>
              <w:pStyle w:val="List"/>
              <w:rPr>
                <w:rFonts w:cs="Arial"/>
                <w:color w:val="000000" w:themeColor="text1"/>
                <w:sz w:val="24"/>
                <w:szCs w:val="24"/>
              </w:rPr>
            </w:pPr>
            <w:r w:rsidRPr="006C1201">
              <w:rPr>
                <w:rFonts w:cs="Arial"/>
                <w:color w:val="000000" w:themeColor="text1"/>
                <w:sz w:val="24"/>
                <w:szCs w:val="24"/>
              </w:rPr>
              <w:t>2</w:t>
            </w:r>
          </w:p>
          <w:p w:rsidR="000A3F78" w:rsidRPr="006C1201" w:rsidRDefault="000A3F78" w:rsidP="00D6537F">
            <w:pPr>
              <w:pStyle w:val="List"/>
              <w:rPr>
                <w:rFonts w:cs="Arial"/>
                <w:color w:val="000000" w:themeColor="text1"/>
                <w:sz w:val="24"/>
                <w:szCs w:val="24"/>
              </w:rPr>
            </w:pPr>
            <w:r w:rsidRPr="006C1201">
              <w:rPr>
                <w:rFonts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0A3F78" w:rsidRPr="006C1201" w:rsidTr="00D6537F">
        <w:tc>
          <w:tcPr>
            <w:tcW w:w="6332" w:type="dxa"/>
          </w:tcPr>
          <w:p w:rsidR="000A3F78" w:rsidRPr="006C1201" w:rsidRDefault="005D0B69" w:rsidP="005D0B69">
            <w:pPr>
              <w:pStyle w:val="List"/>
              <w:rPr>
                <w:rFonts w:cs="Arial"/>
                <w:color w:val="000000" w:themeColor="text1"/>
                <w:sz w:val="24"/>
                <w:szCs w:val="24"/>
              </w:rPr>
            </w:pPr>
            <w:r w:rsidRPr="006C1201">
              <w:rPr>
                <w:rFonts w:cs="Arial"/>
                <w:color w:val="000000" w:themeColor="text1"/>
                <w:sz w:val="24"/>
                <w:szCs w:val="24"/>
              </w:rPr>
              <w:t>Contribution-Based Employment and Support Allowance</w:t>
            </w:r>
          </w:p>
        </w:tc>
        <w:tc>
          <w:tcPr>
            <w:tcW w:w="1537" w:type="dxa"/>
          </w:tcPr>
          <w:p w:rsidR="000A3F78" w:rsidRPr="006C1201" w:rsidRDefault="000A3F78" w:rsidP="00D6537F">
            <w:pPr>
              <w:pStyle w:val="List"/>
              <w:rPr>
                <w:rFonts w:cs="Arial"/>
                <w:color w:val="000000" w:themeColor="text1"/>
                <w:sz w:val="24"/>
                <w:szCs w:val="24"/>
              </w:rPr>
            </w:pPr>
            <w:r w:rsidRPr="006C1201">
              <w:rPr>
                <w:rFonts w:cs="Arial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0A3F78" w:rsidRPr="006C1201" w:rsidRDefault="000A3F78" w:rsidP="000A3F78">
      <w:pPr>
        <w:pStyle w:val="Topic"/>
        <w:rPr>
          <w:rFonts w:cs="Arial"/>
          <w:color w:val="000000" w:themeColor="text1"/>
          <w:szCs w:val="24"/>
        </w:rPr>
      </w:pPr>
      <w:r w:rsidRPr="006C1201">
        <w:rPr>
          <w:rFonts w:cs="Arial"/>
          <w:color w:val="000000" w:themeColor="text1"/>
          <w:szCs w:val="24"/>
        </w:rPr>
        <w:t>introduction</w:t>
      </w:r>
    </w:p>
    <w:p w:rsidR="000A3F78" w:rsidRPr="006C1201" w:rsidRDefault="000A3F78" w:rsidP="000A3F78">
      <w:pPr>
        <w:pStyle w:val="MainNums"/>
        <w:rPr>
          <w:rFonts w:cs="Arial"/>
          <w:color w:val="000000" w:themeColor="text1"/>
          <w:sz w:val="24"/>
          <w:szCs w:val="24"/>
        </w:rPr>
      </w:pPr>
      <w:r w:rsidRPr="006C1201">
        <w:rPr>
          <w:rFonts w:cs="Arial"/>
          <w:color w:val="000000" w:themeColor="text1"/>
          <w:sz w:val="24"/>
          <w:szCs w:val="24"/>
        </w:rPr>
        <w:t xml:space="preserve">This memo provides guidance to </w:t>
      </w:r>
      <w:r w:rsidR="005D0B69" w:rsidRPr="006C1201">
        <w:rPr>
          <w:rFonts w:cs="Arial"/>
          <w:color w:val="000000" w:themeColor="text1"/>
          <w:sz w:val="24"/>
          <w:szCs w:val="24"/>
        </w:rPr>
        <w:t>decision maker</w:t>
      </w:r>
      <w:r w:rsidRPr="006C1201">
        <w:rPr>
          <w:rFonts w:cs="Arial"/>
          <w:color w:val="000000" w:themeColor="text1"/>
          <w:sz w:val="24"/>
          <w:szCs w:val="24"/>
        </w:rPr>
        <w:t>s on the changes made by the S</w:t>
      </w:r>
      <w:r w:rsidR="00333ABA" w:rsidRPr="006C1201">
        <w:rPr>
          <w:rFonts w:cs="Arial"/>
          <w:color w:val="000000" w:themeColor="text1"/>
          <w:sz w:val="24"/>
          <w:szCs w:val="24"/>
        </w:rPr>
        <w:t xml:space="preserve">ocial </w:t>
      </w:r>
      <w:r w:rsidRPr="006C1201">
        <w:rPr>
          <w:rFonts w:cs="Arial"/>
          <w:color w:val="000000" w:themeColor="text1"/>
          <w:sz w:val="24"/>
          <w:szCs w:val="24"/>
        </w:rPr>
        <w:t>S</w:t>
      </w:r>
      <w:r w:rsidR="00333ABA" w:rsidRPr="006C1201">
        <w:rPr>
          <w:rFonts w:cs="Arial"/>
          <w:color w:val="000000" w:themeColor="text1"/>
          <w:sz w:val="24"/>
          <w:szCs w:val="24"/>
        </w:rPr>
        <w:t>ecurity</w:t>
      </w:r>
      <w:r w:rsidRPr="006C1201">
        <w:rPr>
          <w:rFonts w:cs="Arial"/>
          <w:color w:val="000000" w:themeColor="text1"/>
          <w:sz w:val="24"/>
          <w:szCs w:val="24"/>
        </w:rPr>
        <w:t xml:space="preserve"> (</w:t>
      </w:r>
      <w:r w:rsidR="005D0B69" w:rsidRPr="006C1201">
        <w:rPr>
          <w:rFonts w:cs="Arial"/>
          <w:color w:val="000000" w:themeColor="text1"/>
          <w:sz w:val="24"/>
          <w:szCs w:val="24"/>
        </w:rPr>
        <w:t>Great Britain</w:t>
      </w:r>
      <w:r w:rsidRPr="006C1201">
        <w:rPr>
          <w:rFonts w:cs="Arial"/>
          <w:color w:val="000000" w:themeColor="text1"/>
          <w:sz w:val="24"/>
          <w:szCs w:val="24"/>
        </w:rPr>
        <w:t xml:space="preserve"> Reciprocal Arrangements) (Amendment) Regulations </w:t>
      </w:r>
      <w:r w:rsidR="00333ABA" w:rsidRPr="006C1201">
        <w:rPr>
          <w:rFonts w:cs="Arial"/>
          <w:color w:val="000000" w:themeColor="text1"/>
          <w:sz w:val="24"/>
          <w:szCs w:val="24"/>
        </w:rPr>
        <w:t xml:space="preserve">(Northern Ireland) </w:t>
      </w:r>
      <w:r w:rsidRPr="006C1201">
        <w:rPr>
          <w:rFonts w:cs="Arial"/>
          <w:color w:val="000000" w:themeColor="text1"/>
          <w:sz w:val="24"/>
          <w:szCs w:val="24"/>
        </w:rPr>
        <w:t>2016 (S.</w:t>
      </w:r>
      <w:r w:rsidR="005D0B69" w:rsidRPr="006C1201">
        <w:rPr>
          <w:rFonts w:cs="Arial"/>
          <w:color w:val="000000" w:themeColor="text1"/>
          <w:sz w:val="24"/>
          <w:szCs w:val="24"/>
        </w:rPr>
        <w:t>R</w:t>
      </w:r>
      <w:r w:rsidRPr="006C1201">
        <w:rPr>
          <w:rFonts w:cs="Arial"/>
          <w:color w:val="000000" w:themeColor="text1"/>
          <w:sz w:val="24"/>
          <w:szCs w:val="24"/>
        </w:rPr>
        <w:t xml:space="preserve">. 2016 </w:t>
      </w:r>
      <w:r w:rsidR="00333ABA" w:rsidRPr="006C1201">
        <w:rPr>
          <w:rFonts w:cs="Arial"/>
          <w:color w:val="000000" w:themeColor="text1"/>
          <w:sz w:val="24"/>
          <w:szCs w:val="24"/>
        </w:rPr>
        <w:t>No. 393</w:t>
      </w:r>
      <w:r w:rsidRPr="006C1201">
        <w:rPr>
          <w:rFonts w:cs="Arial"/>
          <w:color w:val="000000" w:themeColor="text1"/>
          <w:sz w:val="24"/>
          <w:szCs w:val="24"/>
        </w:rPr>
        <w:t xml:space="preserve">). The changes take effect on 27.11.16 for </w:t>
      </w:r>
      <w:r w:rsidR="00333ABA" w:rsidRPr="006C1201">
        <w:rPr>
          <w:rFonts w:cs="Arial"/>
          <w:color w:val="000000" w:themeColor="text1"/>
          <w:sz w:val="24"/>
          <w:szCs w:val="24"/>
        </w:rPr>
        <w:t>income-based Jobseekers Allowance</w:t>
      </w:r>
      <w:r w:rsidRPr="006C1201">
        <w:rPr>
          <w:rFonts w:cs="Arial"/>
          <w:color w:val="000000" w:themeColor="text1"/>
          <w:sz w:val="24"/>
          <w:szCs w:val="24"/>
        </w:rPr>
        <w:t xml:space="preserve"> and </w:t>
      </w:r>
      <w:r w:rsidR="00333ABA" w:rsidRPr="006C1201">
        <w:rPr>
          <w:rFonts w:cs="Arial"/>
          <w:color w:val="000000" w:themeColor="text1"/>
          <w:sz w:val="24"/>
          <w:szCs w:val="24"/>
        </w:rPr>
        <w:t xml:space="preserve">contribution-based Employment and Support </w:t>
      </w:r>
      <w:proofErr w:type="gramStart"/>
      <w:r w:rsidR="00333ABA" w:rsidRPr="006C1201">
        <w:rPr>
          <w:rFonts w:cs="Arial"/>
          <w:color w:val="000000" w:themeColor="text1"/>
          <w:sz w:val="24"/>
          <w:szCs w:val="24"/>
        </w:rPr>
        <w:t>Allowance</w:t>
      </w:r>
      <w:r w:rsidRPr="006C1201">
        <w:rPr>
          <w:rFonts w:cs="Arial"/>
          <w:color w:val="000000" w:themeColor="text1"/>
          <w:sz w:val="24"/>
          <w:szCs w:val="24"/>
          <w:vertAlign w:val="superscript"/>
        </w:rPr>
        <w:t>1</w:t>
      </w:r>
      <w:r w:rsidRPr="006C1201">
        <w:rPr>
          <w:rFonts w:cs="Arial"/>
          <w:color w:val="000000" w:themeColor="text1"/>
          <w:sz w:val="24"/>
          <w:szCs w:val="24"/>
        </w:rPr>
        <w:t>,</w:t>
      </w:r>
      <w:proofErr w:type="gramEnd"/>
      <w:r w:rsidRPr="006C1201">
        <w:rPr>
          <w:rFonts w:cs="Arial"/>
          <w:color w:val="000000" w:themeColor="text1"/>
          <w:sz w:val="24"/>
          <w:szCs w:val="24"/>
        </w:rPr>
        <w:t xml:space="preserve"> and on 06.</w:t>
      </w:r>
      <w:r w:rsidR="0032422A" w:rsidRPr="006C1201">
        <w:rPr>
          <w:rFonts w:cs="Arial"/>
          <w:color w:val="000000" w:themeColor="text1"/>
          <w:sz w:val="24"/>
          <w:szCs w:val="24"/>
        </w:rPr>
        <w:t>0</w:t>
      </w:r>
      <w:r w:rsidRPr="006C1201">
        <w:rPr>
          <w:rFonts w:cs="Arial"/>
          <w:color w:val="000000" w:themeColor="text1"/>
          <w:sz w:val="24"/>
          <w:szCs w:val="24"/>
        </w:rPr>
        <w:t xml:space="preserve">4.17 for </w:t>
      </w:r>
      <w:r w:rsidR="00333ABA" w:rsidRPr="006C1201">
        <w:rPr>
          <w:rFonts w:cs="Arial"/>
          <w:color w:val="000000" w:themeColor="text1"/>
          <w:sz w:val="24"/>
          <w:szCs w:val="24"/>
        </w:rPr>
        <w:t>Bereavement Support Payment</w:t>
      </w:r>
      <w:r w:rsidRPr="006C1201">
        <w:rPr>
          <w:rFonts w:cs="Arial"/>
          <w:color w:val="000000" w:themeColor="text1"/>
          <w:sz w:val="24"/>
          <w:szCs w:val="24"/>
          <w:vertAlign w:val="superscript"/>
        </w:rPr>
        <w:t>2</w:t>
      </w:r>
      <w:r w:rsidRPr="006C1201">
        <w:rPr>
          <w:rFonts w:cs="Arial"/>
          <w:color w:val="000000" w:themeColor="text1"/>
          <w:sz w:val="24"/>
          <w:szCs w:val="24"/>
        </w:rPr>
        <w:t>.</w:t>
      </w:r>
    </w:p>
    <w:p w:rsidR="000A3F78" w:rsidRPr="006C1201" w:rsidRDefault="000A3F78" w:rsidP="000A3F78">
      <w:pPr>
        <w:pStyle w:val="Legal"/>
        <w:rPr>
          <w:rFonts w:ascii="Arial" w:hAnsi="Arial" w:cs="Arial"/>
          <w:color w:val="000000" w:themeColor="text1"/>
          <w:szCs w:val="16"/>
        </w:rPr>
      </w:pPr>
      <w:r w:rsidRPr="006C1201">
        <w:rPr>
          <w:rFonts w:ascii="Arial" w:hAnsi="Arial" w:cs="Arial"/>
          <w:color w:val="000000" w:themeColor="text1"/>
          <w:szCs w:val="16"/>
        </w:rPr>
        <w:t>1 SS (</w:t>
      </w:r>
      <w:r w:rsidR="00333ABA" w:rsidRPr="006C1201">
        <w:rPr>
          <w:rFonts w:ascii="Arial" w:hAnsi="Arial" w:cs="Arial"/>
          <w:color w:val="000000" w:themeColor="text1"/>
          <w:szCs w:val="16"/>
        </w:rPr>
        <w:t xml:space="preserve">GB </w:t>
      </w:r>
      <w:r w:rsidRPr="006C1201">
        <w:rPr>
          <w:rFonts w:ascii="Arial" w:hAnsi="Arial" w:cs="Arial"/>
          <w:color w:val="000000" w:themeColor="text1"/>
          <w:szCs w:val="16"/>
        </w:rPr>
        <w:t xml:space="preserve">Reciprocal Arrangements) (Amendment) </w:t>
      </w:r>
      <w:proofErr w:type="spellStart"/>
      <w:r w:rsidRPr="006C1201">
        <w:rPr>
          <w:rFonts w:ascii="Arial" w:hAnsi="Arial" w:cs="Arial"/>
          <w:color w:val="000000" w:themeColor="text1"/>
          <w:szCs w:val="16"/>
        </w:rPr>
        <w:t>Regs</w:t>
      </w:r>
      <w:proofErr w:type="spellEnd"/>
      <w:r w:rsidRPr="006C1201">
        <w:rPr>
          <w:rFonts w:ascii="Arial" w:hAnsi="Arial" w:cs="Arial"/>
          <w:color w:val="000000" w:themeColor="text1"/>
          <w:szCs w:val="16"/>
        </w:rPr>
        <w:t xml:space="preserve"> </w:t>
      </w:r>
      <w:r w:rsidR="00333ABA" w:rsidRPr="006C1201">
        <w:rPr>
          <w:rFonts w:ascii="Arial" w:hAnsi="Arial" w:cs="Arial"/>
          <w:color w:val="000000" w:themeColor="text1"/>
          <w:szCs w:val="16"/>
        </w:rPr>
        <w:t xml:space="preserve">(NI) </w:t>
      </w:r>
      <w:r w:rsidRPr="006C1201">
        <w:rPr>
          <w:rFonts w:ascii="Arial" w:hAnsi="Arial" w:cs="Arial"/>
          <w:color w:val="000000" w:themeColor="text1"/>
          <w:szCs w:val="16"/>
        </w:rPr>
        <w:t>2016,</w:t>
      </w:r>
      <w:r w:rsidR="00333ABA" w:rsidRPr="006C1201">
        <w:rPr>
          <w:rFonts w:ascii="Arial" w:hAnsi="Arial" w:cs="Arial"/>
          <w:color w:val="000000" w:themeColor="text1"/>
          <w:szCs w:val="16"/>
        </w:rPr>
        <w:t xml:space="preserve"> </w:t>
      </w:r>
      <w:proofErr w:type="spellStart"/>
      <w:r w:rsidRPr="006C1201">
        <w:rPr>
          <w:rFonts w:ascii="Arial" w:hAnsi="Arial" w:cs="Arial"/>
          <w:color w:val="000000" w:themeColor="text1"/>
          <w:szCs w:val="16"/>
        </w:rPr>
        <w:t>reg</w:t>
      </w:r>
      <w:proofErr w:type="spellEnd"/>
      <w:r w:rsidRPr="006C1201">
        <w:rPr>
          <w:rFonts w:ascii="Arial" w:hAnsi="Arial" w:cs="Arial"/>
          <w:color w:val="000000" w:themeColor="text1"/>
          <w:szCs w:val="16"/>
        </w:rPr>
        <w:t xml:space="preserve"> 1((2</w:t>
      </w:r>
      <w:proofErr w:type="gramStart"/>
      <w:r w:rsidRPr="006C1201">
        <w:rPr>
          <w:rFonts w:ascii="Arial" w:hAnsi="Arial" w:cs="Arial"/>
          <w:color w:val="000000" w:themeColor="text1"/>
          <w:szCs w:val="16"/>
        </w:rPr>
        <w:t>)a</w:t>
      </w:r>
      <w:proofErr w:type="gramEnd"/>
      <w:r w:rsidRPr="006C1201">
        <w:rPr>
          <w:rFonts w:ascii="Arial" w:hAnsi="Arial" w:cs="Arial"/>
          <w:color w:val="000000" w:themeColor="text1"/>
          <w:szCs w:val="16"/>
        </w:rPr>
        <w:t xml:space="preserve">); 2 </w:t>
      </w:r>
      <w:proofErr w:type="spellStart"/>
      <w:r w:rsidRPr="006C1201">
        <w:rPr>
          <w:rFonts w:ascii="Arial" w:hAnsi="Arial" w:cs="Arial"/>
          <w:color w:val="000000" w:themeColor="text1"/>
          <w:szCs w:val="16"/>
        </w:rPr>
        <w:t>reg</w:t>
      </w:r>
      <w:proofErr w:type="spellEnd"/>
      <w:r w:rsidRPr="006C1201">
        <w:rPr>
          <w:rFonts w:ascii="Arial" w:hAnsi="Arial" w:cs="Arial"/>
          <w:color w:val="000000" w:themeColor="text1"/>
          <w:szCs w:val="16"/>
        </w:rPr>
        <w:t xml:space="preserve"> 1(2)(b)</w:t>
      </w:r>
    </w:p>
    <w:p w:rsidR="000A3F78" w:rsidRPr="006C1201" w:rsidRDefault="00353B73" w:rsidP="000A3F78">
      <w:pPr>
        <w:pStyle w:val="Topic"/>
        <w:rPr>
          <w:rFonts w:cs="Arial"/>
          <w:color w:val="000000" w:themeColor="text1"/>
          <w:szCs w:val="24"/>
        </w:rPr>
      </w:pPr>
      <w:r w:rsidRPr="006C1201">
        <w:rPr>
          <w:rFonts w:cs="Arial"/>
          <w:color w:val="000000" w:themeColor="text1"/>
          <w:szCs w:val="24"/>
        </w:rPr>
        <w:t>income-based jobseekers allowance</w:t>
      </w:r>
      <w:r w:rsidR="000A3F78" w:rsidRPr="006C1201">
        <w:rPr>
          <w:rFonts w:cs="Arial"/>
          <w:color w:val="000000" w:themeColor="text1"/>
          <w:szCs w:val="24"/>
        </w:rPr>
        <w:t xml:space="preserve"> </w:t>
      </w:r>
    </w:p>
    <w:p w:rsidR="000A3F78" w:rsidRPr="006C1201" w:rsidRDefault="000A3F78" w:rsidP="000A3F78">
      <w:pPr>
        <w:pStyle w:val="MainNums"/>
        <w:rPr>
          <w:rFonts w:cs="Arial"/>
          <w:color w:val="000000" w:themeColor="text1"/>
          <w:sz w:val="24"/>
          <w:szCs w:val="24"/>
        </w:rPr>
      </w:pPr>
      <w:r w:rsidRPr="006C1201">
        <w:rPr>
          <w:rFonts w:cs="Arial"/>
          <w:color w:val="000000" w:themeColor="text1"/>
          <w:sz w:val="24"/>
          <w:szCs w:val="24"/>
        </w:rPr>
        <w:t>From 6 April 2016, under the Social Security (</w:t>
      </w:r>
      <w:r w:rsidR="00353B73" w:rsidRPr="006C1201">
        <w:rPr>
          <w:rFonts w:cs="Arial"/>
          <w:color w:val="000000" w:themeColor="text1"/>
          <w:sz w:val="24"/>
          <w:szCs w:val="24"/>
        </w:rPr>
        <w:t>Great Britain</w:t>
      </w:r>
      <w:r w:rsidRPr="006C1201">
        <w:rPr>
          <w:rFonts w:cs="Arial"/>
          <w:color w:val="000000" w:themeColor="text1"/>
          <w:sz w:val="24"/>
          <w:szCs w:val="24"/>
        </w:rPr>
        <w:t xml:space="preserve"> Reciprocal Arrangements) Regulations </w:t>
      </w:r>
      <w:r w:rsidR="00353B73" w:rsidRPr="006C1201">
        <w:rPr>
          <w:rFonts w:cs="Arial"/>
          <w:color w:val="000000" w:themeColor="text1"/>
          <w:sz w:val="24"/>
          <w:szCs w:val="24"/>
        </w:rPr>
        <w:t xml:space="preserve">(NI) </w:t>
      </w:r>
      <w:r w:rsidRPr="006C1201">
        <w:rPr>
          <w:rFonts w:cs="Arial"/>
          <w:color w:val="000000" w:themeColor="text1"/>
          <w:sz w:val="24"/>
          <w:szCs w:val="24"/>
        </w:rPr>
        <w:t xml:space="preserve">2016, </w:t>
      </w:r>
      <w:r w:rsidR="00353B73" w:rsidRPr="006C1201">
        <w:rPr>
          <w:rFonts w:cs="Arial"/>
          <w:color w:val="000000" w:themeColor="text1"/>
          <w:sz w:val="24"/>
          <w:szCs w:val="24"/>
        </w:rPr>
        <w:t xml:space="preserve">contribution-based Jobseekers Allowance </w:t>
      </w:r>
      <w:r w:rsidRPr="006C1201">
        <w:rPr>
          <w:rFonts w:cs="Arial"/>
          <w:color w:val="000000" w:themeColor="text1"/>
          <w:sz w:val="24"/>
          <w:szCs w:val="24"/>
        </w:rPr>
        <w:t xml:space="preserve">continued to be included within the scope of the reciprocal arrangements with </w:t>
      </w:r>
      <w:r w:rsidR="00353B73" w:rsidRPr="006C1201">
        <w:rPr>
          <w:rFonts w:cs="Arial"/>
          <w:color w:val="000000" w:themeColor="text1"/>
          <w:sz w:val="24"/>
          <w:szCs w:val="24"/>
        </w:rPr>
        <w:t>Great Britain</w:t>
      </w:r>
      <w:r w:rsidRPr="006C1201">
        <w:rPr>
          <w:rFonts w:cs="Arial"/>
          <w:color w:val="000000" w:themeColor="text1"/>
          <w:sz w:val="24"/>
          <w:szCs w:val="24"/>
        </w:rPr>
        <w:t xml:space="preserve">.  However, </w:t>
      </w:r>
      <w:r w:rsidR="00353B73" w:rsidRPr="006C1201">
        <w:rPr>
          <w:rFonts w:cs="Arial"/>
          <w:color w:val="000000" w:themeColor="text1"/>
          <w:sz w:val="24"/>
          <w:szCs w:val="24"/>
        </w:rPr>
        <w:t xml:space="preserve">income-based Jobseekers Allowance </w:t>
      </w:r>
      <w:r w:rsidRPr="006C1201">
        <w:rPr>
          <w:rFonts w:cs="Arial"/>
          <w:color w:val="000000" w:themeColor="text1"/>
          <w:sz w:val="24"/>
          <w:szCs w:val="24"/>
        </w:rPr>
        <w:t xml:space="preserve">remained excluded.  From </w:t>
      </w:r>
      <w:r w:rsidR="00353B73" w:rsidRPr="006C1201">
        <w:rPr>
          <w:rFonts w:cs="Arial"/>
          <w:color w:val="000000" w:themeColor="text1"/>
          <w:sz w:val="24"/>
          <w:szCs w:val="24"/>
        </w:rPr>
        <w:t xml:space="preserve">the </w:t>
      </w:r>
      <w:r w:rsidRPr="006C1201">
        <w:rPr>
          <w:rFonts w:cs="Arial"/>
          <w:color w:val="000000" w:themeColor="text1"/>
          <w:sz w:val="24"/>
          <w:szCs w:val="24"/>
        </w:rPr>
        <w:t>date at para</w:t>
      </w:r>
      <w:r w:rsidR="00353B73" w:rsidRPr="006C1201">
        <w:rPr>
          <w:rFonts w:cs="Arial"/>
          <w:color w:val="000000" w:themeColor="text1"/>
          <w:sz w:val="24"/>
          <w:szCs w:val="24"/>
        </w:rPr>
        <w:t>graph</w:t>
      </w:r>
      <w:r w:rsidRPr="006C1201">
        <w:rPr>
          <w:rFonts w:cs="Arial"/>
          <w:color w:val="000000" w:themeColor="text1"/>
          <w:sz w:val="24"/>
          <w:szCs w:val="24"/>
        </w:rPr>
        <w:t xml:space="preserve"> </w:t>
      </w:r>
      <w:r w:rsidRPr="006C1201">
        <w:rPr>
          <w:rFonts w:cs="Arial"/>
          <w:b/>
          <w:color w:val="000000" w:themeColor="text1"/>
          <w:sz w:val="24"/>
          <w:szCs w:val="24"/>
        </w:rPr>
        <w:t xml:space="preserve">1. </w:t>
      </w:r>
      <w:proofErr w:type="gramStart"/>
      <w:r w:rsidRPr="006C1201">
        <w:rPr>
          <w:rFonts w:cs="Arial"/>
          <w:color w:val="000000" w:themeColor="text1"/>
          <w:sz w:val="24"/>
          <w:szCs w:val="24"/>
        </w:rPr>
        <w:t>above</w:t>
      </w:r>
      <w:proofErr w:type="gramEnd"/>
      <w:r w:rsidRPr="006C1201" w:rsidDel="00CE0015">
        <w:rPr>
          <w:rFonts w:cs="Arial"/>
          <w:color w:val="000000" w:themeColor="text1"/>
          <w:sz w:val="24"/>
          <w:szCs w:val="24"/>
        </w:rPr>
        <w:t xml:space="preserve"> </w:t>
      </w:r>
      <w:r w:rsidR="00353B73" w:rsidRPr="006C1201">
        <w:rPr>
          <w:rFonts w:cs="Arial"/>
          <w:color w:val="000000" w:themeColor="text1"/>
          <w:sz w:val="24"/>
          <w:szCs w:val="24"/>
        </w:rPr>
        <w:lastRenderedPageBreak/>
        <w:t>income-based Jobseekers Allowance</w:t>
      </w:r>
      <w:r w:rsidRPr="006C1201">
        <w:rPr>
          <w:rFonts w:cs="Arial"/>
          <w:color w:val="000000" w:themeColor="text1"/>
          <w:sz w:val="24"/>
          <w:szCs w:val="24"/>
          <w:vertAlign w:val="superscript"/>
        </w:rPr>
        <w:t>1</w:t>
      </w:r>
      <w:r w:rsidRPr="006C1201">
        <w:rPr>
          <w:rFonts w:cs="Arial"/>
          <w:color w:val="000000" w:themeColor="text1"/>
          <w:sz w:val="24"/>
          <w:szCs w:val="24"/>
        </w:rPr>
        <w:t xml:space="preserve"> will also be included in the  reciprocal arrangements. </w:t>
      </w:r>
    </w:p>
    <w:p w:rsidR="000A3F78" w:rsidRPr="006C1201" w:rsidRDefault="000A3F78" w:rsidP="006C1201">
      <w:pPr>
        <w:pStyle w:val="Legal"/>
        <w:rPr>
          <w:rFonts w:ascii="Arial" w:hAnsi="Arial" w:cs="Arial"/>
          <w:color w:val="000000" w:themeColor="text1"/>
          <w:szCs w:val="16"/>
        </w:rPr>
      </w:pPr>
      <w:r w:rsidRPr="006C1201">
        <w:rPr>
          <w:rFonts w:ascii="Arial" w:hAnsi="Arial" w:cs="Arial"/>
          <w:color w:val="000000" w:themeColor="text1"/>
          <w:szCs w:val="16"/>
        </w:rPr>
        <w:t>1 SS (</w:t>
      </w:r>
      <w:r w:rsidR="00353B73" w:rsidRPr="006C1201">
        <w:rPr>
          <w:rFonts w:ascii="Arial" w:hAnsi="Arial" w:cs="Arial"/>
          <w:color w:val="000000" w:themeColor="text1"/>
          <w:szCs w:val="16"/>
        </w:rPr>
        <w:t xml:space="preserve">GB </w:t>
      </w:r>
      <w:r w:rsidRPr="006C1201">
        <w:rPr>
          <w:rFonts w:ascii="Arial" w:hAnsi="Arial" w:cs="Arial"/>
          <w:color w:val="000000" w:themeColor="text1"/>
          <w:szCs w:val="16"/>
        </w:rPr>
        <w:t xml:space="preserve">Reciprocal Arrangements) </w:t>
      </w:r>
      <w:proofErr w:type="spellStart"/>
      <w:r w:rsidRPr="006C1201">
        <w:rPr>
          <w:rFonts w:ascii="Arial" w:hAnsi="Arial" w:cs="Arial"/>
          <w:color w:val="000000" w:themeColor="text1"/>
          <w:szCs w:val="16"/>
        </w:rPr>
        <w:t>Regs</w:t>
      </w:r>
      <w:proofErr w:type="spellEnd"/>
      <w:r w:rsidR="00353B73" w:rsidRPr="006C1201">
        <w:rPr>
          <w:rFonts w:ascii="Arial" w:hAnsi="Arial" w:cs="Arial"/>
          <w:color w:val="000000" w:themeColor="text1"/>
          <w:szCs w:val="16"/>
        </w:rPr>
        <w:t xml:space="preserve"> (NI)</w:t>
      </w:r>
      <w:r w:rsidRPr="006C1201">
        <w:rPr>
          <w:rFonts w:ascii="Arial" w:hAnsi="Arial" w:cs="Arial"/>
          <w:color w:val="000000" w:themeColor="text1"/>
          <w:szCs w:val="16"/>
        </w:rPr>
        <w:t xml:space="preserve">, </w:t>
      </w:r>
      <w:proofErr w:type="spellStart"/>
      <w:r w:rsidRPr="006C1201">
        <w:rPr>
          <w:rFonts w:ascii="Arial" w:hAnsi="Arial" w:cs="Arial"/>
          <w:color w:val="000000" w:themeColor="text1"/>
          <w:szCs w:val="16"/>
        </w:rPr>
        <w:t>Sch</w:t>
      </w:r>
      <w:proofErr w:type="spellEnd"/>
      <w:r w:rsidRPr="006C1201">
        <w:rPr>
          <w:rFonts w:ascii="Arial" w:hAnsi="Arial" w:cs="Arial"/>
          <w:color w:val="000000" w:themeColor="text1"/>
          <w:szCs w:val="16"/>
        </w:rPr>
        <w:t>, Art 1(</w:t>
      </w:r>
      <w:r w:rsidR="00C07591" w:rsidRPr="006C1201">
        <w:rPr>
          <w:rFonts w:ascii="Arial" w:hAnsi="Arial" w:cs="Arial"/>
          <w:color w:val="000000" w:themeColor="text1"/>
          <w:szCs w:val="16"/>
        </w:rPr>
        <w:t xml:space="preserve">1) definition of “legislation” </w:t>
      </w:r>
      <w:r w:rsidRPr="006C1201">
        <w:rPr>
          <w:rFonts w:ascii="Arial" w:hAnsi="Arial" w:cs="Arial"/>
          <w:color w:val="000000" w:themeColor="text1"/>
          <w:szCs w:val="16"/>
        </w:rPr>
        <w:t>sub-</w:t>
      </w:r>
      <w:proofErr w:type="spellStart"/>
      <w:r w:rsidRPr="006C1201">
        <w:rPr>
          <w:rFonts w:ascii="Arial" w:hAnsi="Arial" w:cs="Arial"/>
          <w:color w:val="000000" w:themeColor="text1"/>
          <w:szCs w:val="16"/>
        </w:rPr>
        <w:t>paras</w:t>
      </w:r>
      <w:proofErr w:type="spellEnd"/>
      <w:r w:rsidRPr="006C1201">
        <w:rPr>
          <w:rFonts w:ascii="Arial" w:hAnsi="Arial" w:cs="Arial"/>
          <w:color w:val="000000" w:themeColor="text1"/>
          <w:szCs w:val="16"/>
        </w:rPr>
        <w:t xml:space="preserve"> (a</w:t>
      </w:r>
      <w:proofErr w:type="gramStart"/>
      <w:r w:rsidRPr="006C1201">
        <w:rPr>
          <w:rFonts w:ascii="Arial" w:hAnsi="Arial" w:cs="Arial"/>
          <w:color w:val="000000" w:themeColor="text1"/>
          <w:szCs w:val="16"/>
        </w:rPr>
        <w:t>)(</w:t>
      </w:r>
      <w:proofErr w:type="gramEnd"/>
      <w:r w:rsidRPr="006C1201">
        <w:rPr>
          <w:rFonts w:ascii="Arial" w:hAnsi="Arial" w:cs="Arial"/>
          <w:color w:val="000000" w:themeColor="text1"/>
          <w:szCs w:val="16"/>
        </w:rPr>
        <w:t>iii)  &amp; (b)(iii)</w:t>
      </w:r>
    </w:p>
    <w:p w:rsidR="00C07591" w:rsidRPr="006C1201" w:rsidRDefault="00C07591" w:rsidP="00353B73">
      <w:pPr>
        <w:rPr>
          <w:rFonts w:cs="Arial"/>
          <w:b/>
          <w:color w:val="000000" w:themeColor="text1"/>
          <w:sz w:val="24"/>
        </w:rPr>
      </w:pPr>
    </w:p>
    <w:p w:rsidR="00353B73" w:rsidRPr="006C1201" w:rsidRDefault="00353B73" w:rsidP="00353B73">
      <w:pPr>
        <w:rPr>
          <w:rFonts w:cs="Arial"/>
          <w:b/>
          <w:color w:val="000000" w:themeColor="text1"/>
          <w:sz w:val="24"/>
        </w:rPr>
      </w:pPr>
      <w:r w:rsidRPr="006C1201">
        <w:rPr>
          <w:rFonts w:cs="Arial"/>
          <w:b/>
          <w:color w:val="000000" w:themeColor="text1"/>
          <w:sz w:val="24"/>
        </w:rPr>
        <w:t>BEREAVEMENT SUPPORT PAYMENT</w:t>
      </w:r>
    </w:p>
    <w:p w:rsidR="000A3F78" w:rsidRPr="006C1201" w:rsidRDefault="000A3F78" w:rsidP="000A3F78">
      <w:pPr>
        <w:pStyle w:val="MainNums"/>
        <w:rPr>
          <w:rFonts w:cs="Arial"/>
          <w:color w:val="000000" w:themeColor="text1"/>
          <w:sz w:val="24"/>
          <w:szCs w:val="24"/>
        </w:rPr>
      </w:pPr>
      <w:r w:rsidRPr="006C1201">
        <w:rPr>
          <w:rFonts w:cs="Arial"/>
          <w:color w:val="000000" w:themeColor="text1"/>
          <w:sz w:val="24"/>
          <w:szCs w:val="24"/>
        </w:rPr>
        <w:t>From the date at para</w:t>
      </w:r>
      <w:r w:rsidR="002678BF" w:rsidRPr="006C1201">
        <w:rPr>
          <w:rFonts w:cs="Arial"/>
          <w:color w:val="000000" w:themeColor="text1"/>
          <w:sz w:val="24"/>
          <w:szCs w:val="24"/>
        </w:rPr>
        <w:t>graph</w:t>
      </w:r>
      <w:r w:rsidRPr="006C1201">
        <w:rPr>
          <w:rFonts w:cs="Arial"/>
          <w:color w:val="000000" w:themeColor="text1"/>
          <w:sz w:val="24"/>
          <w:szCs w:val="24"/>
        </w:rPr>
        <w:t xml:space="preserve"> </w:t>
      </w:r>
      <w:r w:rsidRPr="006C1201">
        <w:rPr>
          <w:rFonts w:cs="Arial"/>
          <w:b/>
          <w:color w:val="000000" w:themeColor="text1"/>
          <w:sz w:val="24"/>
          <w:szCs w:val="24"/>
        </w:rPr>
        <w:t xml:space="preserve">1. </w:t>
      </w:r>
      <w:proofErr w:type="gramStart"/>
      <w:r w:rsidRPr="006C1201">
        <w:rPr>
          <w:rFonts w:cs="Arial"/>
          <w:color w:val="000000" w:themeColor="text1"/>
          <w:sz w:val="24"/>
          <w:szCs w:val="24"/>
        </w:rPr>
        <w:t>above</w:t>
      </w:r>
      <w:proofErr w:type="gramEnd"/>
      <w:r w:rsidRPr="006C1201">
        <w:rPr>
          <w:rFonts w:cs="Arial"/>
          <w:color w:val="000000" w:themeColor="text1"/>
          <w:sz w:val="24"/>
          <w:szCs w:val="24"/>
        </w:rPr>
        <w:t xml:space="preserve">, </w:t>
      </w:r>
      <w:r w:rsidR="002678BF" w:rsidRPr="006C1201">
        <w:rPr>
          <w:rFonts w:cs="Arial"/>
          <w:color w:val="000000" w:themeColor="text1"/>
          <w:sz w:val="24"/>
          <w:szCs w:val="24"/>
        </w:rPr>
        <w:t>Bereavement Support Payment</w:t>
      </w:r>
      <w:r w:rsidRPr="006C1201">
        <w:rPr>
          <w:rFonts w:cs="Arial"/>
          <w:color w:val="000000" w:themeColor="text1"/>
          <w:sz w:val="24"/>
          <w:szCs w:val="24"/>
          <w:vertAlign w:val="superscript"/>
        </w:rPr>
        <w:t>1</w:t>
      </w:r>
      <w:r w:rsidRPr="006C1201">
        <w:rPr>
          <w:rFonts w:cs="Arial"/>
          <w:color w:val="000000" w:themeColor="text1"/>
          <w:sz w:val="24"/>
          <w:szCs w:val="24"/>
        </w:rPr>
        <w:t xml:space="preserve"> will also be included in the reciprocal arrangements, this being the date </w:t>
      </w:r>
      <w:r w:rsidR="002678BF" w:rsidRPr="006C1201">
        <w:rPr>
          <w:rFonts w:cs="Arial"/>
          <w:color w:val="000000" w:themeColor="text1"/>
          <w:sz w:val="24"/>
          <w:szCs w:val="24"/>
        </w:rPr>
        <w:t>Bereavement Support Payment</w:t>
      </w:r>
      <w:r w:rsidRPr="006C1201">
        <w:rPr>
          <w:rFonts w:cs="Arial"/>
          <w:color w:val="000000" w:themeColor="text1"/>
          <w:sz w:val="24"/>
          <w:szCs w:val="24"/>
        </w:rPr>
        <w:t xml:space="preserve"> will be introduced.</w:t>
      </w:r>
    </w:p>
    <w:p w:rsidR="000A3F78" w:rsidRPr="006C1201" w:rsidRDefault="000A3F78" w:rsidP="000A3F78">
      <w:pPr>
        <w:pStyle w:val="Legal"/>
        <w:rPr>
          <w:rFonts w:ascii="Arial" w:hAnsi="Arial" w:cs="Arial"/>
          <w:color w:val="000000" w:themeColor="text1"/>
          <w:szCs w:val="16"/>
        </w:rPr>
      </w:pPr>
      <w:r w:rsidRPr="006C1201">
        <w:rPr>
          <w:rFonts w:ascii="Arial" w:hAnsi="Arial" w:cs="Arial"/>
          <w:color w:val="000000" w:themeColor="text1"/>
          <w:szCs w:val="16"/>
        </w:rPr>
        <w:t>1 SS (</w:t>
      </w:r>
      <w:r w:rsidR="002678BF" w:rsidRPr="006C1201">
        <w:rPr>
          <w:rFonts w:ascii="Arial" w:hAnsi="Arial" w:cs="Arial"/>
          <w:color w:val="000000" w:themeColor="text1"/>
          <w:szCs w:val="16"/>
        </w:rPr>
        <w:t xml:space="preserve">GB </w:t>
      </w:r>
      <w:r w:rsidRPr="006C1201">
        <w:rPr>
          <w:rFonts w:ascii="Arial" w:hAnsi="Arial" w:cs="Arial"/>
          <w:color w:val="000000" w:themeColor="text1"/>
          <w:szCs w:val="16"/>
        </w:rPr>
        <w:t xml:space="preserve">Reciprocal Arrangements) </w:t>
      </w:r>
      <w:proofErr w:type="spellStart"/>
      <w:r w:rsidRPr="006C1201">
        <w:rPr>
          <w:rFonts w:ascii="Arial" w:hAnsi="Arial" w:cs="Arial"/>
          <w:color w:val="000000" w:themeColor="text1"/>
          <w:szCs w:val="16"/>
        </w:rPr>
        <w:t>Regs</w:t>
      </w:r>
      <w:proofErr w:type="spellEnd"/>
      <w:r w:rsidR="002678BF" w:rsidRPr="006C1201">
        <w:rPr>
          <w:rFonts w:ascii="Arial" w:hAnsi="Arial" w:cs="Arial"/>
          <w:color w:val="000000" w:themeColor="text1"/>
          <w:szCs w:val="16"/>
        </w:rPr>
        <w:t xml:space="preserve"> (NI)</w:t>
      </w:r>
      <w:proofErr w:type="gramStart"/>
      <w:r w:rsidRPr="006C1201">
        <w:rPr>
          <w:rFonts w:ascii="Arial" w:hAnsi="Arial" w:cs="Arial"/>
          <w:color w:val="000000" w:themeColor="text1"/>
          <w:szCs w:val="16"/>
        </w:rPr>
        <w:t xml:space="preserve">,  </w:t>
      </w:r>
      <w:proofErr w:type="spellStart"/>
      <w:r w:rsidRPr="006C1201">
        <w:rPr>
          <w:rFonts w:ascii="Arial" w:hAnsi="Arial" w:cs="Arial"/>
          <w:color w:val="000000" w:themeColor="text1"/>
          <w:szCs w:val="16"/>
        </w:rPr>
        <w:t>Sch</w:t>
      </w:r>
      <w:proofErr w:type="spellEnd"/>
      <w:proofErr w:type="gramEnd"/>
      <w:r w:rsidRPr="006C1201">
        <w:rPr>
          <w:rFonts w:ascii="Arial" w:hAnsi="Arial" w:cs="Arial"/>
          <w:color w:val="000000" w:themeColor="text1"/>
          <w:szCs w:val="16"/>
        </w:rPr>
        <w:t xml:space="preserve">, </w:t>
      </w:r>
      <w:r w:rsidR="00C07591" w:rsidRPr="006C1201">
        <w:rPr>
          <w:rFonts w:ascii="Arial" w:hAnsi="Arial" w:cs="Arial"/>
          <w:color w:val="000000" w:themeColor="text1"/>
          <w:szCs w:val="16"/>
        </w:rPr>
        <w:t>Art</w:t>
      </w:r>
      <w:r w:rsidRPr="006C1201">
        <w:rPr>
          <w:rFonts w:ascii="Arial" w:hAnsi="Arial" w:cs="Arial"/>
          <w:color w:val="000000" w:themeColor="text1"/>
          <w:szCs w:val="16"/>
        </w:rPr>
        <w:t xml:space="preserve"> 1(1) definition of “legislation” sub-</w:t>
      </w:r>
      <w:proofErr w:type="spellStart"/>
      <w:r w:rsidRPr="006C1201">
        <w:rPr>
          <w:rFonts w:ascii="Arial" w:hAnsi="Arial" w:cs="Arial"/>
          <w:color w:val="000000" w:themeColor="text1"/>
          <w:szCs w:val="16"/>
        </w:rPr>
        <w:t>paras</w:t>
      </w:r>
      <w:proofErr w:type="spellEnd"/>
      <w:r w:rsidRPr="006C1201">
        <w:rPr>
          <w:rFonts w:ascii="Arial" w:hAnsi="Arial" w:cs="Arial"/>
          <w:color w:val="000000" w:themeColor="text1"/>
          <w:szCs w:val="16"/>
        </w:rPr>
        <w:t xml:space="preserve"> (a)(ix) &amp; (b)(ix)</w:t>
      </w:r>
    </w:p>
    <w:p w:rsidR="000A3F78" w:rsidRPr="006C1201" w:rsidRDefault="004E1F5C" w:rsidP="000A3F78">
      <w:pPr>
        <w:pStyle w:val="Topic"/>
        <w:rPr>
          <w:rFonts w:cs="Arial"/>
          <w:color w:val="000000" w:themeColor="text1"/>
          <w:szCs w:val="24"/>
        </w:rPr>
      </w:pPr>
      <w:r w:rsidRPr="006C1201">
        <w:rPr>
          <w:rFonts w:cs="Arial"/>
          <w:color w:val="000000" w:themeColor="text1"/>
          <w:szCs w:val="24"/>
        </w:rPr>
        <w:t>Contribution-based employment and support allowance</w:t>
      </w:r>
    </w:p>
    <w:p w:rsidR="000A3F78" w:rsidRPr="006C1201" w:rsidRDefault="000A3F78" w:rsidP="000A3F78">
      <w:pPr>
        <w:pStyle w:val="MainNums"/>
        <w:rPr>
          <w:rFonts w:cs="Arial"/>
          <w:color w:val="000000" w:themeColor="text1"/>
          <w:sz w:val="24"/>
          <w:szCs w:val="24"/>
        </w:rPr>
      </w:pPr>
      <w:r w:rsidRPr="006C1201">
        <w:rPr>
          <w:rFonts w:cs="Arial"/>
          <w:color w:val="000000" w:themeColor="text1"/>
          <w:sz w:val="24"/>
          <w:szCs w:val="24"/>
        </w:rPr>
        <w:t xml:space="preserve">Prior to </w:t>
      </w:r>
      <w:r w:rsidR="004E1F5C" w:rsidRPr="006C1201">
        <w:rPr>
          <w:rFonts w:cs="Arial"/>
          <w:color w:val="000000" w:themeColor="text1"/>
          <w:sz w:val="24"/>
          <w:szCs w:val="24"/>
        </w:rPr>
        <w:t xml:space="preserve">6 </w:t>
      </w:r>
      <w:r w:rsidRPr="006C1201">
        <w:rPr>
          <w:rFonts w:cs="Arial"/>
          <w:color w:val="000000" w:themeColor="text1"/>
          <w:sz w:val="24"/>
          <w:szCs w:val="24"/>
        </w:rPr>
        <w:t xml:space="preserve">April 2016, there was no reciprocal arrangement in place between </w:t>
      </w:r>
      <w:r w:rsidR="004E1F5C" w:rsidRPr="006C1201">
        <w:rPr>
          <w:rFonts w:cs="Arial"/>
          <w:color w:val="000000" w:themeColor="text1"/>
          <w:sz w:val="24"/>
          <w:szCs w:val="24"/>
        </w:rPr>
        <w:t>Northern Ireland</w:t>
      </w:r>
      <w:r w:rsidRPr="006C1201">
        <w:rPr>
          <w:rFonts w:cs="Arial"/>
          <w:color w:val="000000" w:themeColor="text1"/>
          <w:sz w:val="24"/>
          <w:szCs w:val="24"/>
        </w:rPr>
        <w:t xml:space="preserve"> and</w:t>
      </w:r>
      <w:r w:rsidR="004E1F5C" w:rsidRPr="006C1201">
        <w:rPr>
          <w:rFonts w:cs="Arial"/>
          <w:color w:val="000000" w:themeColor="text1"/>
          <w:sz w:val="24"/>
          <w:szCs w:val="24"/>
        </w:rPr>
        <w:t xml:space="preserve"> Great Britain</w:t>
      </w:r>
      <w:r w:rsidRPr="006C1201">
        <w:rPr>
          <w:rFonts w:cs="Arial"/>
          <w:color w:val="000000" w:themeColor="text1"/>
          <w:sz w:val="24"/>
          <w:szCs w:val="24"/>
        </w:rPr>
        <w:t xml:space="preserve"> in respect of E</w:t>
      </w:r>
      <w:r w:rsidR="004E1F5C" w:rsidRPr="006C1201">
        <w:rPr>
          <w:rFonts w:cs="Arial"/>
          <w:color w:val="000000" w:themeColor="text1"/>
          <w:sz w:val="24"/>
          <w:szCs w:val="24"/>
        </w:rPr>
        <w:t xml:space="preserve">mployment and </w:t>
      </w:r>
      <w:r w:rsidRPr="006C1201">
        <w:rPr>
          <w:rFonts w:cs="Arial"/>
          <w:color w:val="000000" w:themeColor="text1"/>
          <w:sz w:val="24"/>
          <w:szCs w:val="24"/>
        </w:rPr>
        <w:t>S</w:t>
      </w:r>
      <w:r w:rsidR="004E1F5C" w:rsidRPr="006C1201">
        <w:rPr>
          <w:rFonts w:cs="Arial"/>
          <w:color w:val="000000" w:themeColor="text1"/>
          <w:sz w:val="24"/>
          <w:szCs w:val="24"/>
        </w:rPr>
        <w:t xml:space="preserve">upport </w:t>
      </w:r>
      <w:r w:rsidRPr="006C1201">
        <w:rPr>
          <w:rFonts w:cs="Arial"/>
          <w:color w:val="000000" w:themeColor="text1"/>
          <w:sz w:val="24"/>
          <w:szCs w:val="24"/>
        </w:rPr>
        <w:t>A</w:t>
      </w:r>
      <w:r w:rsidR="004E1F5C" w:rsidRPr="006C1201">
        <w:rPr>
          <w:rFonts w:cs="Arial"/>
          <w:color w:val="000000" w:themeColor="text1"/>
          <w:sz w:val="24"/>
          <w:szCs w:val="24"/>
        </w:rPr>
        <w:t>llowance</w:t>
      </w:r>
      <w:r w:rsidRPr="006C1201">
        <w:rPr>
          <w:rFonts w:cs="Arial"/>
          <w:color w:val="000000" w:themeColor="text1"/>
          <w:sz w:val="24"/>
          <w:szCs w:val="24"/>
        </w:rPr>
        <w:t xml:space="preserve">.  This meant that </w:t>
      </w:r>
      <w:r w:rsidR="004E1F5C" w:rsidRPr="006C1201">
        <w:rPr>
          <w:rFonts w:cs="Arial"/>
          <w:color w:val="000000" w:themeColor="text1"/>
          <w:sz w:val="24"/>
          <w:szCs w:val="24"/>
        </w:rPr>
        <w:t>Employment and Support Allowance</w:t>
      </w:r>
      <w:r w:rsidRPr="006C1201">
        <w:rPr>
          <w:rFonts w:cs="Arial"/>
          <w:color w:val="000000" w:themeColor="text1"/>
          <w:sz w:val="24"/>
          <w:szCs w:val="24"/>
        </w:rPr>
        <w:t xml:space="preserve"> claimants who moved between the two territories were required to make a new claim for </w:t>
      </w:r>
      <w:r w:rsidR="004E1F5C" w:rsidRPr="006C1201">
        <w:rPr>
          <w:rFonts w:cs="Arial"/>
          <w:color w:val="000000" w:themeColor="text1"/>
          <w:sz w:val="24"/>
          <w:szCs w:val="24"/>
        </w:rPr>
        <w:t>Employment and Support Allowance</w:t>
      </w:r>
      <w:r w:rsidRPr="006C1201">
        <w:rPr>
          <w:rFonts w:cs="Arial"/>
          <w:color w:val="000000" w:themeColor="text1"/>
          <w:sz w:val="24"/>
          <w:szCs w:val="24"/>
        </w:rPr>
        <w:t xml:space="preserve"> regardless of their entitlement in the other territory. As a consequence of this, there were claimants </w:t>
      </w:r>
      <w:r w:rsidR="00C07591" w:rsidRPr="006C1201">
        <w:rPr>
          <w:rFonts w:cs="Arial"/>
          <w:color w:val="000000" w:themeColor="text1"/>
          <w:sz w:val="24"/>
          <w:szCs w:val="24"/>
        </w:rPr>
        <w:t xml:space="preserve">who had been </w:t>
      </w:r>
      <w:r w:rsidRPr="006C1201">
        <w:rPr>
          <w:rFonts w:cs="Arial"/>
          <w:color w:val="000000" w:themeColor="text1"/>
          <w:sz w:val="24"/>
          <w:szCs w:val="24"/>
        </w:rPr>
        <w:t xml:space="preserve">entitled to </w:t>
      </w:r>
      <w:r w:rsidR="004E1F5C" w:rsidRPr="006C1201">
        <w:rPr>
          <w:rFonts w:cs="Arial"/>
          <w:color w:val="000000" w:themeColor="text1"/>
          <w:sz w:val="24"/>
          <w:szCs w:val="24"/>
        </w:rPr>
        <w:t xml:space="preserve">contribution-based Employment and Support Allowance </w:t>
      </w:r>
      <w:r w:rsidRPr="006C1201">
        <w:rPr>
          <w:rFonts w:cs="Arial"/>
          <w:color w:val="000000" w:themeColor="text1"/>
          <w:sz w:val="24"/>
          <w:szCs w:val="24"/>
        </w:rPr>
        <w:t xml:space="preserve">in the territory that they departed, but who were not entitled to </w:t>
      </w:r>
      <w:r w:rsidR="004E1F5C" w:rsidRPr="006C1201">
        <w:rPr>
          <w:rFonts w:cs="Arial"/>
          <w:color w:val="000000" w:themeColor="text1"/>
          <w:sz w:val="24"/>
          <w:szCs w:val="24"/>
        </w:rPr>
        <w:t xml:space="preserve">contribution-based Employment and Support Allowance </w:t>
      </w:r>
      <w:r w:rsidRPr="006C1201">
        <w:rPr>
          <w:rFonts w:cs="Arial"/>
          <w:color w:val="000000" w:themeColor="text1"/>
          <w:sz w:val="24"/>
          <w:szCs w:val="24"/>
        </w:rPr>
        <w:t xml:space="preserve">in the new territory, because they were unable to rely on the same national insurance contributions. To mitigate for this, these claimants have been made extra-statutory payments, equivalent to the amount of </w:t>
      </w:r>
      <w:r w:rsidR="004E1F5C" w:rsidRPr="006C1201">
        <w:rPr>
          <w:rFonts w:cs="Arial"/>
          <w:color w:val="000000" w:themeColor="text1"/>
          <w:sz w:val="24"/>
          <w:szCs w:val="24"/>
        </w:rPr>
        <w:t xml:space="preserve">contribution-based Employment and Support Allowance </w:t>
      </w:r>
      <w:r w:rsidRPr="006C1201">
        <w:rPr>
          <w:rFonts w:cs="Arial"/>
          <w:color w:val="000000" w:themeColor="text1"/>
          <w:sz w:val="24"/>
          <w:szCs w:val="24"/>
        </w:rPr>
        <w:t xml:space="preserve">they would have received if there had been a reciprocal arrangement in place.  </w:t>
      </w:r>
    </w:p>
    <w:p w:rsidR="000A3F78" w:rsidRPr="006C1201" w:rsidRDefault="000A3F78" w:rsidP="000A3F78">
      <w:pPr>
        <w:pStyle w:val="MainNums"/>
        <w:rPr>
          <w:rFonts w:cs="Arial"/>
          <w:color w:val="000000" w:themeColor="text1"/>
          <w:sz w:val="24"/>
          <w:szCs w:val="24"/>
        </w:rPr>
      </w:pPr>
      <w:r w:rsidRPr="006C1201">
        <w:rPr>
          <w:rFonts w:cs="Arial"/>
          <w:color w:val="000000" w:themeColor="text1"/>
          <w:sz w:val="24"/>
          <w:szCs w:val="24"/>
        </w:rPr>
        <w:t>Under the Social Security (</w:t>
      </w:r>
      <w:r w:rsidR="00C07591" w:rsidRPr="006C1201">
        <w:rPr>
          <w:rFonts w:cs="Arial"/>
          <w:color w:val="000000" w:themeColor="text1"/>
          <w:sz w:val="24"/>
          <w:szCs w:val="24"/>
        </w:rPr>
        <w:t>Great Britain</w:t>
      </w:r>
      <w:r w:rsidRPr="006C1201">
        <w:rPr>
          <w:rFonts w:cs="Arial"/>
          <w:color w:val="000000" w:themeColor="text1"/>
          <w:sz w:val="24"/>
          <w:szCs w:val="24"/>
        </w:rPr>
        <w:t xml:space="preserve"> Reciprocal Arrangements) Regulations</w:t>
      </w:r>
      <w:r w:rsidR="00F52631" w:rsidRPr="006C1201">
        <w:rPr>
          <w:rFonts w:cs="Arial"/>
          <w:color w:val="000000" w:themeColor="text1"/>
          <w:sz w:val="24"/>
          <w:szCs w:val="24"/>
        </w:rPr>
        <w:t xml:space="preserve"> (NI)</w:t>
      </w:r>
      <w:r w:rsidRPr="006C1201">
        <w:rPr>
          <w:rFonts w:cs="Arial"/>
          <w:color w:val="000000" w:themeColor="text1"/>
          <w:sz w:val="24"/>
          <w:szCs w:val="24"/>
        </w:rPr>
        <w:t xml:space="preserve"> 2016</w:t>
      </w:r>
      <w:r w:rsidRPr="006C1201">
        <w:rPr>
          <w:rFonts w:cs="Arial"/>
          <w:color w:val="000000" w:themeColor="text1"/>
          <w:sz w:val="24"/>
          <w:szCs w:val="24"/>
          <w:vertAlign w:val="superscript"/>
        </w:rPr>
        <w:t>1</w:t>
      </w:r>
      <w:r w:rsidRPr="006C1201">
        <w:rPr>
          <w:rFonts w:cs="Arial"/>
          <w:color w:val="000000" w:themeColor="text1"/>
          <w:sz w:val="24"/>
          <w:szCs w:val="24"/>
        </w:rPr>
        <w:t xml:space="preserve">, </w:t>
      </w:r>
      <w:r w:rsidR="004E1F5C" w:rsidRPr="006C1201">
        <w:rPr>
          <w:rFonts w:cs="Arial"/>
          <w:color w:val="000000" w:themeColor="text1"/>
          <w:sz w:val="24"/>
          <w:szCs w:val="24"/>
        </w:rPr>
        <w:t>Employment and Support Allowance</w:t>
      </w:r>
      <w:r w:rsidRPr="006C1201">
        <w:rPr>
          <w:rFonts w:cs="Arial"/>
          <w:color w:val="000000" w:themeColor="text1"/>
          <w:sz w:val="24"/>
          <w:szCs w:val="24"/>
        </w:rPr>
        <w:t xml:space="preserve"> was </w:t>
      </w:r>
      <w:r w:rsidRPr="006C1201">
        <w:rPr>
          <w:rFonts w:cs="Arial"/>
          <w:color w:val="000000" w:themeColor="text1"/>
          <w:sz w:val="24"/>
          <w:szCs w:val="24"/>
        </w:rPr>
        <w:lastRenderedPageBreak/>
        <w:t>brought into the reciprocal arrangements.  However, this only benefited claimants who moved between the two territories on or after 6 April 2016; people who moved before this date have continued to receive extra-statutory payments, where appropriate. The Amendment Regulations place these payments on a statutory footing.</w:t>
      </w:r>
    </w:p>
    <w:p w:rsidR="000A3F78" w:rsidRPr="006C1201" w:rsidRDefault="000A3F78" w:rsidP="006C1201">
      <w:pPr>
        <w:pStyle w:val="Legal"/>
        <w:rPr>
          <w:rFonts w:ascii="Arial" w:hAnsi="Arial" w:cs="Arial"/>
          <w:color w:val="000000" w:themeColor="text1"/>
          <w:szCs w:val="16"/>
        </w:rPr>
      </w:pPr>
      <w:r w:rsidRPr="006C1201">
        <w:rPr>
          <w:rFonts w:ascii="Arial" w:hAnsi="Arial" w:cs="Arial"/>
          <w:color w:val="000000" w:themeColor="text1"/>
          <w:szCs w:val="16"/>
        </w:rPr>
        <w:t>1 SS (</w:t>
      </w:r>
      <w:r w:rsidR="004E1F5C" w:rsidRPr="006C1201">
        <w:rPr>
          <w:rFonts w:ascii="Arial" w:hAnsi="Arial" w:cs="Arial"/>
          <w:color w:val="000000" w:themeColor="text1"/>
          <w:szCs w:val="16"/>
        </w:rPr>
        <w:t xml:space="preserve">GB </w:t>
      </w:r>
      <w:r w:rsidRPr="006C1201">
        <w:rPr>
          <w:rFonts w:ascii="Arial" w:hAnsi="Arial" w:cs="Arial"/>
          <w:color w:val="000000" w:themeColor="text1"/>
          <w:szCs w:val="16"/>
        </w:rPr>
        <w:t xml:space="preserve">Reciprocal Arrangements) </w:t>
      </w:r>
      <w:proofErr w:type="spellStart"/>
      <w:r w:rsidRPr="006C1201">
        <w:rPr>
          <w:rFonts w:ascii="Arial" w:hAnsi="Arial" w:cs="Arial"/>
          <w:color w:val="000000" w:themeColor="text1"/>
          <w:szCs w:val="16"/>
        </w:rPr>
        <w:t>Regs</w:t>
      </w:r>
      <w:proofErr w:type="spellEnd"/>
      <w:r w:rsidR="004E1F5C" w:rsidRPr="006C1201">
        <w:rPr>
          <w:rFonts w:ascii="Arial" w:hAnsi="Arial" w:cs="Arial"/>
          <w:color w:val="000000" w:themeColor="text1"/>
          <w:szCs w:val="16"/>
        </w:rPr>
        <w:t xml:space="preserve"> (NI)</w:t>
      </w:r>
      <w:proofErr w:type="gramStart"/>
      <w:r w:rsidRPr="006C1201">
        <w:rPr>
          <w:rFonts w:ascii="Arial" w:hAnsi="Arial" w:cs="Arial"/>
          <w:color w:val="000000" w:themeColor="text1"/>
          <w:szCs w:val="16"/>
        </w:rPr>
        <w:t xml:space="preserve">,  </w:t>
      </w:r>
      <w:proofErr w:type="spellStart"/>
      <w:r w:rsidRPr="006C1201">
        <w:rPr>
          <w:rFonts w:ascii="Arial" w:hAnsi="Arial" w:cs="Arial"/>
          <w:color w:val="000000" w:themeColor="text1"/>
          <w:szCs w:val="16"/>
        </w:rPr>
        <w:t>Sch</w:t>
      </w:r>
      <w:proofErr w:type="spellEnd"/>
      <w:proofErr w:type="gramEnd"/>
      <w:r w:rsidRPr="006C1201">
        <w:rPr>
          <w:rFonts w:ascii="Arial" w:hAnsi="Arial" w:cs="Arial"/>
          <w:color w:val="000000" w:themeColor="text1"/>
          <w:szCs w:val="16"/>
        </w:rPr>
        <w:t xml:space="preserve">, </w:t>
      </w:r>
      <w:r w:rsidR="00C07591" w:rsidRPr="006C1201">
        <w:rPr>
          <w:rFonts w:ascii="Arial" w:hAnsi="Arial" w:cs="Arial"/>
          <w:color w:val="000000" w:themeColor="text1"/>
          <w:szCs w:val="16"/>
        </w:rPr>
        <w:t>Art</w:t>
      </w:r>
      <w:r w:rsidRPr="006C1201">
        <w:rPr>
          <w:rFonts w:ascii="Arial" w:hAnsi="Arial" w:cs="Arial"/>
          <w:color w:val="000000" w:themeColor="text1"/>
          <w:szCs w:val="16"/>
        </w:rPr>
        <w:t xml:space="preserve"> 1(1) definition of “legislation”  sub-</w:t>
      </w:r>
      <w:proofErr w:type="spellStart"/>
      <w:r w:rsidRPr="006C1201">
        <w:rPr>
          <w:rFonts w:ascii="Arial" w:hAnsi="Arial" w:cs="Arial"/>
          <w:color w:val="000000" w:themeColor="text1"/>
          <w:szCs w:val="16"/>
        </w:rPr>
        <w:t>paras</w:t>
      </w:r>
      <w:proofErr w:type="spellEnd"/>
      <w:r w:rsidRPr="006C1201">
        <w:rPr>
          <w:rFonts w:ascii="Arial" w:hAnsi="Arial" w:cs="Arial"/>
          <w:color w:val="000000" w:themeColor="text1"/>
          <w:szCs w:val="16"/>
        </w:rPr>
        <w:t xml:space="preserve"> (a)(vi)  &amp; (b)(vi)</w:t>
      </w:r>
    </w:p>
    <w:p w:rsidR="000A3F78" w:rsidRPr="006C1201" w:rsidRDefault="000A3F78" w:rsidP="000A3F78">
      <w:pPr>
        <w:pStyle w:val="MainNums"/>
        <w:rPr>
          <w:rFonts w:cs="Arial"/>
          <w:color w:val="000000" w:themeColor="text1"/>
          <w:sz w:val="24"/>
          <w:szCs w:val="24"/>
        </w:rPr>
      </w:pPr>
      <w:r w:rsidRPr="006C1201">
        <w:rPr>
          <w:rFonts w:cs="Arial"/>
          <w:color w:val="000000" w:themeColor="text1"/>
          <w:sz w:val="24"/>
          <w:szCs w:val="24"/>
        </w:rPr>
        <w:t>Paragraph 7 below applies to a claimant</w:t>
      </w:r>
      <w:r w:rsidRPr="006C1201">
        <w:rPr>
          <w:rFonts w:cs="Arial"/>
          <w:color w:val="000000" w:themeColor="text1"/>
          <w:sz w:val="24"/>
          <w:szCs w:val="24"/>
          <w:vertAlign w:val="superscript"/>
        </w:rPr>
        <w:t>1</w:t>
      </w:r>
      <w:r w:rsidRPr="006C1201">
        <w:rPr>
          <w:rFonts w:cs="Arial"/>
          <w:color w:val="000000" w:themeColor="text1"/>
          <w:sz w:val="24"/>
          <w:szCs w:val="24"/>
        </w:rPr>
        <w:t xml:space="preserve"> who</w:t>
      </w:r>
    </w:p>
    <w:p w:rsidR="000A3F78" w:rsidRPr="006C1201" w:rsidRDefault="000A3F78" w:rsidP="000A3F78">
      <w:pPr>
        <w:pStyle w:val="Indent1"/>
        <w:numPr>
          <w:ilvl w:val="0"/>
          <w:numId w:val="2"/>
        </w:numPr>
        <w:rPr>
          <w:rFonts w:cs="Arial"/>
          <w:color w:val="000000" w:themeColor="text1"/>
          <w:sz w:val="24"/>
        </w:rPr>
      </w:pPr>
      <w:r w:rsidRPr="006C1201">
        <w:rPr>
          <w:rFonts w:cs="Arial"/>
          <w:color w:val="000000" w:themeColor="text1"/>
          <w:sz w:val="24"/>
        </w:rPr>
        <w:t xml:space="preserve">was entitled to an award of </w:t>
      </w:r>
      <w:r w:rsidR="004E1F5C" w:rsidRPr="006C1201">
        <w:rPr>
          <w:rFonts w:cs="Arial"/>
          <w:color w:val="000000" w:themeColor="text1"/>
          <w:sz w:val="24"/>
        </w:rPr>
        <w:t>contribution-based Employment and Support Allowance</w:t>
      </w:r>
      <w:r w:rsidR="004E1F5C" w:rsidRPr="006C1201">
        <w:rPr>
          <w:rFonts w:cs="Arial"/>
          <w:b/>
          <w:color w:val="000000" w:themeColor="text1"/>
          <w:sz w:val="24"/>
        </w:rPr>
        <w:t xml:space="preserve"> </w:t>
      </w:r>
      <w:r w:rsidRPr="006C1201">
        <w:rPr>
          <w:rFonts w:cs="Arial"/>
          <w:b/>
          <w:color w:val="000000" w:themeColor="text1"/>
          <w:sz w:val="24"/>
        </w:rPr>
        <w:t>and</w:t>
      </w:r>
    </w:p>
    <w:p w:rsidR="000A3F78" w:rsidRPr="006C1201" w:rsidRDefault="000A3F78" w:rsidP="000A3F78">
      <w:pPr>
        <w:pStyle w:val="Indent1"/>
        <w:numPr>
          <w:ilvl w:val="0"/>
          <w:numId w:val="2"/>
        </w:numPr>
        <w:rPr>
          <w:rFonts w:cs="Arial"/>
          <w:color w:val="000000" w:themeColor="text1"/>
          <w:sz w:val="24"/>
        </w:rPr>
      </w:pPr>
      <w:r w:rsidRPr="006C1201">
        <w:rPr>
          <w:rFonts w:cs="Arial"/>
          <w:color w:val="000000" w:themeColor="text1"/>
          <w:sz w:val="24"/>
        </w:rPr>
        <w:t xml:space="preserve">moved between </w:t>
      </w:r>
      <w:r w:rsidR="004E1F5C" w:rsidRPr="006C1201">
        <w:rPr>
          <w:rFonts w:cs="Arial"/>
          <w:color w:val="000000" w:themeColor="text1"/>
          <w:sz w:val="24"/>
        </w:rPr>
        <w:t xml:space="preserve">Northern Ireland and Great Britain </w:t>
      </w:r>
      <w:r w:rsidRPr="006C1201">
        <w:rPr>
          <w:rFonts w:cs="Arial"/>
          <w:color w:val="000000" w:themeColor="text1"/>
          <w:sz w:val="24"/>
        </w:rPr>
        <w:t xml:space="preserve">or  </w:t>
      </w:r>
      <w:r w:rsidR="004E1F5C" w:rsidRPr="006C1201">
        <w:rPr>
          <w:rFonts w:cs="Arial"/>
          <w:color w:val="000000" w:themeColor="text1"/>
          <w:sz w:val="24"/>
        </w:rPr>
        <w:t xml:space="preserve">Great Britain and Northern Ireland </w:t>
      </w:r>
      <w:r w:rsidRPr="006C1201">
        <w:rPr>
          <w:rFonts w:cs="Arial"/>
          <w:b/>
          <w:color w:val="000000" w:themeColor="text1"/>
          <w:sz w:val="24"/>
        </w:rPr>
        <w:t>and</w:t>
      </w:r>
    </w:p>
    <w:p w:rsidR="000A3F78" w:rsidRPr="006C1201" w:rsidRDefault="000A3F78" w:rsidP="000A3F78">
      <w:pPr>
        <w:pStyle w:val="Indent1"/>
        <w:numPr>
          <w:ilvl w:val="0"/>
          <w:numId w:val="2"/>
        </w:numPr>
        <w:rPr>
          <w:rFonts w:cs="Arial"/>
          <w:color w:val="000000" w:themeColor="text1"/>
          <w:sz w:val="24"/>
        </w:rPr>
      </w:pPr>
      <w:r w:rsidRPr="006C1201">
        <w:rPr>
          <w:rFonts w:cs="Arial"/>
          <w:color w:val="000000" w:themeColor="text1"/>
          <w:sz w:val="24"/>
        </w:rPr>
        <w:t xml:space="preserve">lost their entitlement as a consequence of the move,  because (due to a lack of reciprocal arrangements between </w:t>
      </w:r>
      <w:r w:rsidR="004E1F5C" w:rsidRPr="006C1201">
        <w:rPr>
          <w:rFonts w:cs="Arial"/>
          <w:color w:val="000000" w:themeColor="text1"/>
          <w:sz w:val="24"/>
        </w:rPr>
        <w:t xml:space="preserve">Northern Ireland and Great Britain </w:t>
      </w:r>
      <w:r w:rsidRPr="006C1201">
        <w:rPr>
          <w:rFonts w:cs="Arial"/>
          <w:color w:val="000000" w:themeColor="text1"/>
          <w:sz w:val="24"/>
        </w:rPr>
        <w:t>before April 2016) they had to make a new claim and couldn’t rely on the same National Insurance contributions as before</w:t>
      </w:r>
      <w:r w:rsidRPr="006C1201" w:rsidDel="008D51B0">
        <w:rPr>
          <w:rFonts w:cs="Arial"/>
          <w:color w:val="000000" w:themeColor="text1"/>
          <w:sz w:val="24"/>
        </w:rPr>
        <w:t xml:space="preserve"> </w:t>
      </w:r>
      <w:r w:rsidRPr="006C1201">
        <w:rPr>
          <w:rFonts w:cs="Arial"/>
          <w:b/>
          <w:color w:val="000000" w:themeColor="text1"/>
          <w:sz w:val="24"/>
        </w:rPr>
        <w:t>and</w:t>
      </w:r>
    </w:p>
    <w:p w:rsidR="000A3F78" w:rsidRPr="006C1201" w:rsidRDefault="000A3F78" w:rsidP="000A3F78">
      <w:pPr>
        <w:pStyle w:val="Indent1"/>
        <w:numPr>
          <w:ilvl w:val="0"/>
          <w:numId w:val="2"/>
        </w:numPr>
        <w:rPr>
          <w:rFonts w:cs="Arial"/>
          <w:color w:val="000000" w:themeColor="text1"/>
          <w:sz w:val="24"/>
        </w:rPr>
      </w:pPr>
      <w:r w:rsidRPr="006C1201">
        <w:rPr>
          <w:rFonts w:cs="Arial"/>
          <w:color w:val="000000" w:themeColor="text1"/>
          <w:sz w:val="24"/>
        </w:rPr>
        <w:t>does not satisfy the conditions</w:t>
      </w:r>
      <w:r w:rsidRPr="006C1201">
        <w:rPr>
          <w:rFonts w:cs="Arial"/>
          <w:color w:val="000000" w:themeColor="text1"/>
          <w:sz w:val="24"/>
          <w:vertAlign w:val="superscript"/>
        </w:rPr>
        <w:t>2</w:t>
      </w:r>
      <w:r w:rsidRPr="006C1201">
        <w:rPr>
          <w:rFonts w:cs="Arial"/>
          <w:color w:val="000000" w:themeColor="text1"/>
          <w:sz w:val="24"/>
        </w:rPr>
        <w:t xml:space="preserve"> where they have moved to </w:t>
      </w:r>
      <w:r w:rsidRPr="006C1201">
        <w:rPr>
          <w:rFonts w:cs="Arial"/>
          <w:b/>
          <w:color w:val="000000" w:themeColor="text1"/>
          <w:sz w:val="24"/>
        </w:rPr>
        <w:t>and</w:t>
      </w:r>
    </w:p>
    <w:p w:rsidR="000A3F78" w:rsidRPr="006C1201" w:rsidRDefault="000A3F78" w:rsidP="000A3F78">
      <w:pPr>
        <w:pStyle w:val="Indent1"/>
        <w:numPr>
          <w:ilvl w:val="0"/>
          <w:numId w:val="2"/>
        </w:numPr>
        <w:rPr>
          <w:rFonts w:cs="Arial"/>
          <w:color w:val="000000" w:themeColor="text1"/>
          <w:sz w:val="24"/>
        </w:rPr>
      </w:pPr>
      <w:r w:rsidRPr="006C1201">
        <w:rPr>
          <w:rFonts w:cs="Arial"/>
          <w:color w:val="000000" w:themeColor="text1"/>
          <w:sz w:val="24"/>
        </w:rPr>
        <w:t xml:space="preserve">on 27.11.16 satisfies the basic conditions of entitlement to </w:t>
      </w:r>
      <w:r w:rsidR="004E1F5C" w:rsidRPr="006C1201">
        <w:rPr>
          <w:rFonts w:cs="Arial"/>
          <w:color w:val="000000" w:themeColor="text1"/>
          <w:sz w:val="24"/>
        </w:rPr>
        <w:t>Employment and Support Allowance</w:t>
      </w:r>
      <w:r w:rsidR="004E1F5C" w:rsidRPr="006C1201">
        <w:rPr>
          <w:rFonts w:cs="Arial"/>
          <w:color w:val="000000" w:themeColor="text1"/>
          <w:sz w:val="24"/>
          <w:vertAlign w:val="superscript"/>
        </w:rPr>
        <w:t xml:space="preserve"> </w:t>
      </w:r>
      <w:r w:rsidRPr="006C1201">
        <w:rPr>
          <w:rFonts w:cs="Arial"/>
          <w:color w:val="000000" w:themeColor="text1"/>
          <w:sz w:val="24"/>
          <w:vertAlign w:val="superscript"/>
        </w:rPr>
        <w:t xml:space="preserve">3 </w:t>
      </w:r>
      <w:r w:rsidRPr="006C1201">
        <w:rPr>
          <w:rFonts w:cs="Arial"/>
          <w:b/>
          <w:color w:val="000000" w:themeColor="text1"/>
          <w:sz w:val="24"/>
        </w:rPr>
        <w:t>and</w:t>
      </w:r>
    </w:p>
    <w:p w:rsidR="000A3F78" w:rsidRPr="006C1201" w:rsidRDefault="000A3F78" w:rsidP="000A3F78">
      <w:pPr>
        <w:pStyle w:val="Indent1"/>
        <w:numPr>
          <w:ilvl w:val="0"/>
          <w:numId w:val="2"/>
        </w:numPr>
        <w:rPr>
          <w:rFonts w:cs="Arial"/>
          <w:color w:val="000000" w:themeColor="text1"/>
          <w:sz w:val="24"/>
        </w:rPr>
      </w:pPr>
      <w:proofErr w:type="gramStart"/>
      <w:r w:rsidRPr="006C1201">
        <w:rPr>
          <w:rFonts w:cs="Arial"/>
          <w:color w:val="000000" w:themeColor="text1"/>
          <w:sz w:val="24"/>
        </w:rPr>
        <w:t>up</w:t>
      </w:r>
      <w:proofErr w:type="gramEnd"/>
      <w:r w:rsidRPr="006C1201">
        <w:rPr>
          <w:rFonts w:cs="Arial"/>
          <w:color w:val="000000" w:themeColor="text1"/>
          <w:sz w:val="24"/>
        </w:rPr>
        <w:t xml:space="preserve"> to 26.11.16 has been paid a weekly sum equivalent to their previous entitlement to </w:t>
      </w:r>
      <w:r w:rsidR="004E1F5C" w:rsidRPr="006C1201">
        <w:rPr>
          <w:rFonts w:cs="Arial"/>
          <w:color w:val="000000" w:themeColor="text1"/>
          <w:sz w:val="24"/>
        </w:rPr>
        <w:t xml:space="preserve">contribution-based Employment and Support Allowance </w:t>
      </w:r>
      <w:r w:rsidRPr="006C1201">
        <w:rPr>
          <w:rFonts w:cs="Arial"/>
          <w:color w:val="000000" w:themeColor="text1"/>
          <w:sz w:val="24"/>
        </w:rPr>
        <w:t>on an extra-statutory basis.</w:t>
      </w:r>
    </w:p>
    <w:p w:rsidR="000A3F78" w:rsidRPr="006C1201" w:rsidRDefault="000A3F78" w:rsidP="000A3F78">
      <w:pPr>
        <w:pStyle w:val="Legal"/>
        <w:rPr>
          <w:rFonts w:ascii="Arial" w:hAnsi="Arial" w:cs="Arial"/>
          <w:color w:val="000000" w:themeColor="text1"/>
          <w:szCs w:val="16"/>
        </w:rPr>
      </w:pPr>
      <w:r w:rsidRPr="006C1201">
        <w:rPr>
          <w:rFonts w:ascii="Arial" w:hAnsi="Arial" w:cs="Arial"/>
          <w:color w:val="000000" w:themeColor="text1"/>
          <w:szCs w:val="16"/>
        </w:rPr>
        <w:t>1 SS (</w:t>
      </w:r>
      <w:r w:rsidR="004E1F5C" w:rsidRPr="006C1201">
        <w:rPr>
          <w:rFonts w:ascii="Arial" w:hAnsi="Arial" w:cs="Arial"/>
          <w:color w:val="000000" w:themeColor="text1"/>
          <w:szCs w:val="16"/>
        </w:rPr>
        <w:t xml:space="preserve">GB </w:t>
      </w:r>
      <w:r w:rsidRPr="006C1201">
        <w:rPr>
          <w:rFonts w:ascii="Arial" w:hAnsi="Arial" w:cs="Arial"/>
          <w:color w:val="000000" w:themeColor="text1"/>
          <w:szCs w:val="16"/>
        </w:rPr>
        <w:t xml:space="preserve">Reciprocal Arrangements) </w:t>
      </w:r>
      <w:proofErr w:type="spellStart"/>
      <w:r w:rsidRPr="006C1201">
        <w:rPr>
          <w:rFonts w:ascii="Arial" w:hAnsi="Arial" w:cs="Arial"/>
          <w:color w:val="000000" w:themeColor="text1"/>
          <w:szCs w:val="16"/>
        </w:rPr>
        <w:t>Regs</w:t>
      </w:r>
      <w:proofErr w:type="spellEnd"/>
      <w:r w:rsidR="004E1F5C" w:rsidRPr="006C1201">
        <w:rPr>
          <w:rFonts w:ascii="Arial" w:hAnsi="Arial" w:cs="Arial"/>
          <w:color w:val="000000" w:themeColor="text1"/>
          <w:szCs w:val="16"/>
        </w:rPr>
        <w:t xml:space="preserve"> (NI)</w:t>
      </w:r>
      <w:r w:rsidRPr="006C1201">
        <w:rPr>
          <w:rFonts w:ascii="Arial" w:hAnsi="Arial" w:cs="Arial"/>
          <w:color w:val="000000" w:themeColor="text1"/>
          <w:szCs w:val="16"/>
        </w:rPr>
        <w:t xml:space="preserve">,  </w:t>
      </w:r>
      <w:proofErr w:type="spellStart"/>
      <w:r w:rsidRPr="006C1201">
        <w:rPr>
          <w:rFonts w:ascii="Arial" w:hAnsi="Arial" w:cs="Arial"/>
          <w:color w:val="000000" w:themeColor="text1"/>
          <w:szCs w:val="16"/>
        </w:rPr>
        <w:t>Sch</w:t>
      </w:r>
      <w:proofErr w:type="spellEnd"/>
      <w:r w:rsidRPr="006C1201">
        <w:rPr>
          <w:rFonts w:ascii="Arial" w:hAnsi="Arial" w:cs="Arial"/>
          <w:color w:val="000000" w:themeColor="text1"/>
          <w:szCs w:val="16"/>
        </w:rPr>
        <w:t>, Art 2A; 2 Welfare Reform Act</w:t>
      </w:r>
      <w:r w:rsidR="00CD6B92" w:rsidRPr="006C1201">
        <w:rPr>
          <w:rFonts w:ascii="Arial" w:hAnsi="Arial" w:cs="Arial"/>
          <w:color w:val="000000" w:themeColor="text1"/>
          <w:szCs w:val="16"/>
        </w:rPr>
        <w:t xml:space="preserve"> </w:t>
      </w:r>
      <w:r w:rsidRPr="006C1201">
        <w:rPr>
          <w:rFonts w:ascii="Arial" w:hAnsi="Arial" w:cs="Arial"/>
          <w:color w:val="000000" w:themeColor="text1"/>
          <w:szCs w:val="16"/>
        </w:rPr>
        <w:t xml:space="preserve"> 2007, </w:t>
      </w:r>
      <w:proofErr w:type="spellStart"/>
      <w:r w:rsidRPr="006C1201">
        <w:rPr>
          <w:rFonts w:ascii="Arial" w:hAnsi="Arial" w:cs="Arial"/>
          <w:color w:val="000000" w:themeColor="text1"/>
          <w:szCs w:val="16"/>
        </w:rPr>
        <w:t>Sch</w:t>
      </w:r>
      <w:proofErr w:type="spellEnd"/>
      <w:r w:rsidRPr="006C1201">
        <w:rPr>
          <w:rFonts w:ascii="Arial" w:hAnsi="Arial" w:cs="Arial"/>
          <w:color w:val="000000" w:themeColor="text1"/>
          <w:szCs w:val="16"/>
        </w:rPr>
        <w:t xml:space="preserve"> 1, Part 1, Welfare Reform Act 2007(NI), </w:t>
      </w:r>
      <w:proofErr w:type="spellStart"/>
      <w:r w:rsidRPr="006C1201">
        <w:rPr>
          <w:rFonts w:ascii="Arial" w:hAnsi="Arial" w:cs="Arial"/>
          <w:color w:val="000000" w:themeColor="text1"/>
          <w:szCs w:val="16"/>
        </w:rPr>
        <w:t>Sch</w:t>
      </w:r>
      <w:proofErr w:type="spellEnd"/>
      <w:r w:rsidRPr="006C1201">
        <w:rPr>
          <w:rFonts w:ascii="Arial" w:hAnsi="Arial" w:cs="Arial"/>
          <w:color w:val="000000" w:themeColor="text1"/>
          <w:szCs w:val="16"/>
        </w:rPr>
        <w:t xml:space="preserve"> 1, Part 1; 3 Welfare Reform Act 2007, s1(3), Welfare Reform Act 2007 (NI), s1(3)</w:t>
      </w:r>
    </w:p>
    <w:p w:rsidR="000A3F78" w:rsidRPr="006C1201" w:rsidRDefault="000A3F78" w:rsidP="000A3F78">
      <w:pPr>
        <w:pStyle w:val="MainNums"/>
        <w:rPr>
          <w:rFonts w:cs="Arial"/>
          <w:color w:val="000000" w:themeColor="text1"/>
          <w:sz w:val="24"/>
          <w:szCs w:val="24"/>
        </w:rPr>
      </w:pPr>
      <w:r w:rsidRPr="006C1201">
        <w:rPr>
          <w:rFonts w:cs="Arial"/>
          <w:color w:val="000000" w:themeColor="text1"/>
          <w:sz w:val="24"/>
          <w:szCs w:val="24"/>
        </w:rPr>
        <w:t>A claimant to whom para</w:t>
      </w:r>
      <w:r w:rsidR="00C07591" w:rsidRPr="006C1201">
        <w:rPr>
          <w:rFonts w:cs="Arial"/>
          <w:color w:val="000000" w:themeColor="text1"/>
          <w:sz w:val="24"/>
          <w:szCs w:val="24"/>
        </w:rPr>
        <w:t>graph</w:t>
      </w:r>
      <w:r w:rsidRPr="006C1201">
        <w:rPr>
          <w:rFonts w:cs="Arial"/>
          <w:color w:val="000000" w:themeColor="text1"/>
          <w:sz w:val="24"/>
          <w:szCs w:val="24"/>
        </w:rPr>
        <w:t xml:space="preserve"> 6 above applies is, for the purposes of entitlement to </w:t>
      </w:r>
      <w:r w:rsidR="004E1F5C" w:rsidRPr="006C1201">
        <w:rPr>
          <w:rFonts w:cs="Arial"/>
          <w:color w:val="000000" w:themeColor="text1"/>
          <w:sz w:val="24"/>
          <w:szCs w:val="24"/>
        </w:rPr>
        <w:t>Employment and Support Allowance</w:t>
      </w:r>
    </w:p>
    <w:p w:rsidR="000A3F78" w:rsidRPr="006C1201" w:rsidRDefault="000A3F78" w:rsidP="000A3F78">
      <w:pPr>
        <w:pStyle w:val="Indent1"/>
        <w:numPr>
          <w:ilvl w:val="0"/>
          <w:numId w:val="3"/>
        </w:numPr>
        <w:rPr>
          <w:rFonts w:cs="Arial"/>
          <w:b/>
          <w:color w:val="000000" w:themeColor="text1"/>
          <w:sz w:val="24"/>
        </w:rPr>
      </w:pPr>
      <w:r w:rsidRPr="006C1201">
        <w:rPr>
          <w:rFonts w:cs="Arial"/>
          <w:color w:val="000000" w:themeColor="text1"/>
          <w:sz w:val="24"/>
        </w:rPr>
        <w:lastRenderedPageBreak/>
        <w:t xml:space="preserve">treated as having made a claim for </w:t>
      </w:r>
      <w:r w:rsidR="004E1F5C" w:rsidRPr="006C1201">
        <w:rPr>
          <w:rFonts w:cs="Arial"/>
          <w:color w:val="000000" w:themeColor="text1"/>
          <w:sz w:val="24"/>
        </w:rPr>
        <w:t>Employment and Support Allowance</w:t>
      </w:r>
      <w:r w:rsidRPr="006C1201">
        <w:rPr>
          <w:rFonts w:cs="Arial"/>
          <w:color w:val="000000" w:themeColor="text1"/>
          <w:sz w:val="24"/>
        </w:rPr>
        <w:t xml:space="preserve"> on 27.11.16 </w:t>
      </w:r>
      <w:r w:rsidRPr="006C1201">
        <w:rPr>
          <w:rFonts w:cs="Arial"/>
          <w:b/>
          <w:color w:val="000000" w:themeColor="text1"/>
          <w:sz w:val="24"/>
        </w:rPr>
        <w:t>and</w:t>
      </w:r>
    </w:p>
    <w:p w:rsidR="000A3F78" w:rsidRPr="006C1201" w:rsidRDefault="000A3F78" w:rsidP="000A3F78">
      <w:pPr>
        <w:pStyle w:val="Indent1"/>
        <w:numPr>
          <w:ilvl w:val="0"/>
          <w:numId w:val="3"/>
        </w:numPr>
        <w:rPr>
          <w:rFonts w:cs="Arial"/>
          <w:color w:val="000000" w:themeColor="text1"/>
          <w:sz w:val="24"/>
        </w:rPr>
      </w:pPr>
      <w:r w:rsidRPr="006C1201">
        <w:rPr>
          <w:rFonts w:cs="Arial"/>
          <w:color w:val="000000" w:themeColor="text1"/>
          <w:sz w:val="24"/>
        </w:rPr>
        <w:t xml:space="preserve">treated as satisfying the contribution conditions </w:t>
      </w:r>
    </w:p>
    <w:p w:rsidR="000A3F78" w:rsidRPr="006C1201" w:rsidRDefault="000A3F78" w:rsidP="000A3F78">
      <w:pPr>
        <w:pStyle w:val="Indent1"/>
        <w:ind w:left="360"/>
        <w:rPr>
          <w:rFonts w:cs="Arial"/>
          <w:color w:val="000000" w:themeColor="text1"/>
          <w:sz w:val="24"/>
        </w:rPr>
      </w:pPr>
      <w:proofErr w:type="gramStart"/>
      <w:r w:rsidRPr="006C1201">
        <w:rPr>
          <w:rFonts w:cs="Arial"/>
          <w:color w:val="000000" w:themeColor="text1"/>
          <w:sz w:val="24"/>
        </w:rPr>
        <w:t>and</w:t>
      </w:r>
      <w:proofErr w:type="gramEnd"/>
      <w:r w:rsidRPr="006C1201">
        <w:rPr>
          <w:rFonts w:cs="Arial"/>
          <w:color w:val="000000" w:themeColor="text1"/>
          <w:sz w:val="24"/>
        </w:rPr>
        <w:t xml:space="preserve"> the period of </w:t>
      </w:r>
      <w:r w:rsidR="00C07591" w:rsidRPr="006C1201">
        <w:rPr>
          <w:rFonts w:cs="Arial"/>
          <w:color w:val="000000" w:themeColor="text1"/>
          <w:sz w:val="24"/>
        </w:rPr>
        <w:t>Limited Capability for Work</w:t>
      </w:r>
      <w:r w:rsidRPr="006C1201">
        <w:rPr>
          <w:rFonts w:cs="Arial"/>
          <w:color w:val="000000" w:themeColor="text1"/>
          <w:sz w:val="24"/>
        </w:rPr>
        <w:t xml:space="preserve"> in respect of the award referred to  in para</w:t>
      </w:r>
      <w:r w:rsidR="0032422A" w:rsidRPr="006C1201">
        <w:rPr>
          <w:rFonts w:cs="Arial"/>
          <w:color w:val="000000" w:themeColor="text1"/>
          <w:sz w:val="24"/>
        </w:rPr>
        <w:t>graph</w:t>
      </w:r>
      <w:r w:rsidRPr="006C1201">
        <w:rPr>
          <w:rFonts w:cs="Arial"/>
          <w:color w:val="000000" w:themeColor="text1"/>
          <w:sz w:val="24"/>
        </w:rPr>
        <w:t xml:space="preserve"> 6</w:t>
      </w:r>
      <w:r w:rsidRPr="006C1201">
        <w:rPr>
          <w:rFonts w:cs="Arial"/>
          <w:b/>
          <w:color w:val="000000" w:themeColor="text1"/>
          <w:sz w:val="24"/>
        </w:rPr>
        <w:t xml:space="preserve">.1 </w:t>
      </w:r>
      <w:r w:rsidRPr="006C1201">
        <w:rPr>
          <w:rFonts w:cs="Arial"/>
          <w:color w:val="000000" w:themeColor="text1"/>
          <w:sz w:val="24"/>
        </w:rPr>
        <w:t xml:space="preserve">and  the period of </w:t>
      </w:r>
      <w:r w:rsidR="00C07591" w:rsidRPr="006C1201">
        <w:rPr>
          <w:rFonts w:cs="Arial"/>
          <w:color w:val="000000" w:themeColor="text1"/>
          <w:sz w:val="24"/>
        </w:rPr>
        <w:t>Limited Capability for Work</w:t>
      </w:r>
      <w:r w:rsidRPr="006C1201">
        <w:rPr>
          <w:rFonts w:cs="Arial"/>
          <w:color w:val="000000" w:themeColor="text1"/>
          <w:sz w:val="24"/>
        </w:rPr>
        <w:t xml:space="preserve"> in relation to the claim is treated as one continuous period of </w:t>
      </w:r>
      <w:r w:rsidR="00C07591" w:rsidRPr="006C1201">
        <w:rPr>
          <w:rFonts w:cs="Arial"/>
          <w:color w:val="000000" w:themeColor="text1"/>
          <w:sz w:val="24"/>
        </w:rPr>
        <w:t>Limited Capability for Work</w:t>
      </w:r>
      <w:r w:rsidRPr="006C1201">
        <w:rPr>
          <w:rFonts w:cs="Arial"/>
          <w:color w:val="000000" w:themeColor="text1"/>
          <w:sz w:val="24"/>
          <w:vertAlign w:val="superscript"/>
        </w:rPr>
        <w:t>1</w:t>
      </w:r>
      <w:r w:rsidRPr="006C1201">
        <w:rPr>
          <w:rFonts w:cs="Arial"/>
          <w:color w:val="000000" w:themeColor="text1"/>
          <w:sz w:val="24"/>
        </w:rPr>
        <w:t>.</w:t>
      </w:r>
    </w:p>
    <w:p w:rsidR="000A3F78" w:rsidRPr="006C1201" w:rsidRDefault="000A3F78" w:rsidP="000A3F78">
      <w:pPr>
        <w:pStyle w:val="Legal"/>
        <w:rPr>
          <w:rFonts w:ascii="Arial" w:hAnsi="Arial" w:cs="Arial"/>
          <w:color w:val="000000" w:themeColor="text1"/>
          <w:szCs w:val="16"/>
        </w:rPr>
      </w:pPr>
      <w:r w:rsidRPr="006C1201">
        <w:rPr>
          <w:rFonts w:ascii="Arial" w:hAnsi="Arial" w:cs="Arial"/>
          <w:color w:val="000000" w:themeColor="text1"/>
          <w:szCs w:val="16"/>
        </w:rPr>
        <w:t>1 SS (</w:t>
      </w:r>
      <w:r w:rsidR="00C07591" w:rsidRPr="006C1201">
        <w:rPr>
          <w:rFonts w:ascii="Arial" w:hAnsi="Arial" w:cs="Arial"/>
          <w:color w:val="000000" w:themeColor="text1"/>
          <w:szCs w:val="16"/>
        </w:rPr>
        <w:t xml:space="preserve">GB </w:t>
      </w:r>
      <w:r w:rsidRPr="006C1201">
        <w:rPr>
          <w:rFonts w:ascii="Arial" w:hAnsi="Arial" w:cs="Arial"/>
          <w:color w:val="000000" w:themeColor="text1"/>
          <w:szCs w:val="16"/>
        </w:rPr>
        <w:t xml:space="preserve">Reciprocal Arrangements) </w:t>
      </w:r>
      <w:proofErr w:type="spellStart"/>
      <w:r w:rsidRPr="006C1201">
        <w:rPr>
          <w:rFonts w:ascii="Arial" w:hAnsi="Arial" w:cs="Arial"/>
          <w:color w:val="000000" w:themeColor="text1"/>
          <w:szCs w:val="16"/>
        </w:rPr>
        <w:t>Regs</w:t>
      </w:r>
      <w:proofErr w:type="spellEnd"/>
      <w:r w:rsidR="00C07591" w:rsidRPr="006C1201">
        <w:rPr>
          <w:rFonts w:ascii="Arial" w:hAnsi="Arial" w:cs="Arial"/>
          <w:color w:val="000000" w:themeColor="text1"/>
          <w:szCs w:val="16"/>
        </w:rPr>
        <w:t xml:space="preserve"> (NI)</w:t>
      </w:r>
      <w:r w:rsidRPr="006C1201">
        <w:rPr>
          <w:rFonts w:ascii="Arial" w:hAnsi="Arial" w:cs="Arial"/>
          <w:color w:val="000000" w:themeColor="text1"/>
          <w:szCs w:val="16"/>
        </w:rPr>
        <w:t xml:space="preserve">, </w:t>
      </w:r>
      <w:proofErr w:type="spellStart"/>
      <w:r w:rsidRPr="006C1201">
        <w:rPr>
          <w:rFonts w:ascii="Arial" w:hAnsi="Arial" w:cs="Arial"/>
          <w:color w:val="000000" w:themeColor="text1"/>
          <w:szCs w:val="16"/>
        </w:rPr>
        <w:t>Sch</w:t>
      </w:r>
      <w:proofErr w:type="spellEnd"/>
      <w:r w:rsidRPr="006C1201">
        <w:rPr>
          <w:rFonts w:ascii="Arial" w:hAnsi="Arial" w:cs="Arial"/>
          <w:color w:val="000000" w:themeColor="text1"/>
          <w:szCs w:val="16"/>
        </w:rPr>
        <w:t>, Art 2B</w:t>
      </w:r>
    </w:p>
    <w:p w:rsidR="000A3F78" w:rsidRPr="006C1201" w:rsidRDefault="000A3F78" w:rsidP="000A3F78">
      <w:pPr>
        <w:rPr>
          <w:rFonts w:cs="Arial"/>
          <w:b/>
          <w:color w:val="000000" w:themeColor="text1"/>
          <w:sz w:val="24"/>
        </w:rPr>
      </w:pPr>
      <w:r w:rsidRPr="006C1201">
        <w:rPr>
          <w:rFonts w:cs="Arial"/>
          <w:b/>
          <w:color w:val="000000" w:themeColor="text1"/>
          <w:sz w:val="24"/>
        </w:rPr>
        <w:t>Example</w:t>
      </w:r>
    </w:p>
    <w:p w:rsidR="000A3F78" w:rsidRPr="006C1201" w:rsidRDefault="000A3F78" w:rsidP="000A3F78">
      <w:pPr>
        <w:rPr>
          <w:rFonts w:cs="Arial"/>
          <w:color w:val="000000" w:themeColor="text1"/>
          <w:sz w:val="24"/>
        </w:rPr>
      </w:pPr>
      <w:r w:rsidRPr="006C1201">
        <w:rPr>
          <w:rFonts w:cs="Arial"/>
          <w:color w:val="000000" w:themeColor="text1"/>
          <w:sz w:val="24"/>
        </w:rPr>
        <w:t xml:space="preserve">John was awarded </w:t>
      </w:r>
      <w:r w:rsidR="004E1F5C" w:rsidRPr="006C1201">
        <w:rPr>
          <w:rFonts w:cs="Arial"/>
          <w:color w:val="000000" w:themeColor="text1"/>
          <w:sz w:val="24"/>
        </w:rPr>
        <w:t xml:space="preserve">contribution-based Employment and Support Allowance </w:t>
      </w:r>
      <w:r w:rsidRPr="006C1201">
        <w:rPr>
          <w:rFonts w:cs="Arial"/>
          <w:color w:val="000000" w:themeColor="text1"/>
          <w:sz w:val="24"/>
        </w:rPr>
        <w:t xml:space="preserve">in </w:t>
      </w:r>
      <w:r w:rsidR="004E1F5C" w:rsidRPr="006C1201">
        <w:rPr>
          <w:rFonts w:cs="Arial"/>
          <w:color w:val="000000" w:themeColor="text1"/>
          <w:sz w:val="24"/>
        </w:rPr>
        <w:t>Birmingham</w:t>
      </w:r>
      <w:r w:rsidRPr="006C1201">
        <w:rPr>
          <w:rFonts w:cs="Arial"/>
          <w:color w:val="000000" w:themeColor="text1"/>
          <w:sz w:val="24"/>
        </w:rPr>
        <w:t xml:space="preserve"> in 2008. Following the W</w:t>
      </w:r>
      <w:r w:rsidR="004E1F5C" w:rsidRPr="006C1201">
        <w:rPr>
          <w:rFonts w:cs="Arial"/>
          <w:color w:val="000000" w:themeColor="text1"/>
          <w:sz w:val="24"/>
        </w:rPr>
        <w:t xml:space="preserve">ork </w:t>
      </w:r>
      <w:r w:rsidRPr="006C1201">
        <w:rPr>
          <w:rFonts w:cs="Arial"/>
          <w:color w:val="000000" w:themeColor="text1"/>
          <w:sz w:val="24"/>
        </w:rPr>
        <w:t>C</w:t>
      </w:r>
      <w:r w:rsidR="004E1F5C" w:rsidRPr="006C1201">
        <w:rPr>
          <w:rFonts w:cs="Arial"/>
          <w:color w:val="000000" w:themeColor="text1"/>
          <w:sz w:val="24"/>
        </w:rPr>
        <w:t xml:space="preserve">apability </w:t>
      </w:r>
      <w:r w:rsidRPr="006C1201">
        <w:rPr>
          <w:rFonts w:cs="Arial"/>
          <w:color w:val="000000" w:themeColor="text1"/>
          <w:sz w:val="24"/>
        </w:rPr>
        <w:t>A</w:t>
      </w:r>
      <w:r w:rsidR="004E1F5C" w:rsidRPr="006C1201">
        <w:rPr>
          <w:rFonts w:cs="Arial"/>
          <w:color w:val="000000" w:themeColor="text1"/>
          <w:sz w:val="24"/>
        </w:rPr>
        <w:t>ssessment</w:t>
      </w:r>
      <w:r w:rsidRPr="006C1201">
        <w:rPr>
          <w:rFonts w:cs="Arial"/>
          <w:color w:val="000000" w:themeColor="text1"/>
          <w:sz w:val="24"/>
        </w:rPr>
        <w:t xml:space="preserve">, he is placed in the work-related activity group. He moves to </w:t>
      </w:r>
      <w:r w:rsidR="004E1F5C" w:rsidRPr="006C1201">
        <w:rPr>
          <w:rFonts w:cs="Arial"/>
          <w:color w:val="000000" w:themeColor="text1"/>
          <w:sz w:val="24"/>
        </w:rPr>
        <w:t>Northern Ireland</w:t>
      </w:r>
      <w:r w:rsidRPr="006C1201">
        <w:rPr>
          <w:rFonts w:cs="Arial"/>
          <w:color w:val="000000" w:themeColor="text1"/>
          <w:sz w:val="24"/>
        </w:rPr>
        <w:t xml:space="preserve"> in 2010.  Due to the absence of a reciprocal arrangement in respect of </w:t>
      </w:r>
      <w:r w:rsidR="004E1F5C" w:rsidRPr="006C1201">
        <w:rPr>
          <w:rFonts w:cs="Arial"/>
          <w:color w:val="000000" w:themeColor="text1"/>
          <w:sz w:val="24"/>
        </w:rPr>
        <w:t xml:space="preserve">Employment and Support Allowance </w:t>
      </w:r>
      <w:r w:rsidRPr="006C1201">
        <w:rPr>
          <w:rFonts w:cs="Arial"/>
          <w:color w:val="000000" w:themeColor="text1"/>
          <w:sz w:val="24"/>
        </w:rPr>
        <w:t xml:space="preserve">between </w:t>
      </w:r>
      <w:r w:rsidR="004E1F5C" w:rsidRPr="006C1201">
        <w:rPr>
          <w:rFonts w:cs="Arial"/>
          <w:color w:val="000000" w:themeColor="text1"/>
          <w:sz w:val="24"/>
        </w:rPr>
        <w:t>Northern Ireland and Great Britain</w:t>
      </w:r>
      <w:r w:rsidRPr="006C1201">
        <w:rPr>
          <w:rFonts w:cs="Arial"/>
          <w:color w:val="000000" w:themeColor="text1"/>
          <w:sz w:val="24"/>
        </w:rPr>
        <w:t xml:space="preserve">, his entitlement to </w:t>
      </w:r>
      <w:r w:rsidR="004E1F5C" w:rsidRPr="006C1201">
        <w:rPr>
          <w:rFonts w:cs="Arial"/>
          <w:color w:val="000000" w:themeColor="text1"/>
          <w:sz w:val="24"/>
        </w:rPr>
        <w:t xml:space="preserve">contribution-based Employment and Support Allowance </w:t>
      </w:r>
      <w:r w:rsidRPr="006C1201">
        <w:rPr>
          <w:rFonts w:cs="Arial"/>
          <w:color w:val="000000" w:themeColor="text1"/>
          <w:sz w:val="24"/>
        </w:rPr>
        <w:t xml:space="preserve">ceases because he cannot satisfy the contribution conditions.  He is paid by the </w:t>
      </w:r>
      <w:r w:rsidR="004E1F5C" w:rsidRPr="006C1201">
        <w:rPr>
          <w:rFonts w:cs="Arial"/>
          <w:color w:val="000000" w:themeColor="text1"/>
          <w:sz w:val="24"/>
        </w:rPr>
        <w:t>Department</w:t>
      </w:r>
      <w:r w:rsidRPr="006C1201">
        <w:rPr>
          <w:rFonts w:cs="Arial"/>
          <w:color w:val="000000" w:themeColor="text1"/>
          <w:sz w:val="24"/>
        </w:rPr>
        <w:t xml:space="preserve"> on an extra-statutory basis an amount equal to his previous weekly entitlement to </w:t>
      </w:r>
      <w:r w:rsidR="004E1F5C" w:rsidRPr="006C1201">
        <w:rPr>
          <w:rFonts w:cs="Arial"/>
          <w:color w:val="000000" w:themeColor="text1"/>
          <w:sz w:val="24"/>
        </w:rPr>
        <w:t>contribution-based Employment and Support Allowance</w:t>
      </w:r>
      <w:r w:rsidRPr="006C1201">
        <w:rPr>
          <w:rFonts w:cs="Arial"/>
          <w:color w:val="000000" w:themeColor="text1"/>
          <w:sz w:val="24"/>
        </w:rPr>
        <w:t xml:space="preserve">.  Payments continue up to and including 26.11.16.  Assuming that John still satisfies the basic conditions for entitlement to benefit on 27.11.16 a </w:t>
      </w:r>
      <w:r w:rsidR="004E1F5C" w:rsidRPr="006C1201">
        <w:rPr>
          <w:rFonts w:cs="Arial"/>
          <w:color w:val="000000" w:themeColor="text1"/>
          <w:sz w:val="24"/>
        </w:rPr>
        <w:t>decision maker</w:t>
      </w:r>
      <w:r w:rsidRPr="006C1201">
        <w:rPr>
          <w:rFonts w:cs="Arial"/>
          <w:color w:val="000000" w:themeColor="text1"/>
          <w:sz w:val="24"/>
        </w:rPr>
        <w:t xml:space="preserve"> treats John as having made a new claim to </w:t>
      </w:r>
      <w:r w:rsidR="004E1F5C" w:rsidRPr="006C1201">
        <w:rPr>
          <w:rFonts w:cs="Arial"/>
          <w:color w:val="000000" w:themeColor="text1"/>
          <w:sz w:val="24"/>
        </w:rPr>
        <w:t>contribution-based Employment and Support Allowance</w:t>
      </w:r>
      <w:r w:rsidRPr="006C1201">
        <w:rPr>
          <w:rFonts w:cs="Arial"/>
          <w:color w:val="000000" w:themeColor="text1"/>
          <w:sz w:val="24"/>
        </w:rPr>
        <w:t xml:space="preserve">.  The </w:t>
      </w:r>
      <w:r w:rsidR="004E1F5C" w:rsidRPr="006C1201">
        <w:rPr>
          <w:rFonts w:cs="Arial"/>
          <w:color w:val="000000" w:themeColor="text1"/>
          <w:sz w:val="24"/>
        </w:rPr>
        <w:t>decision maker</w:t>
      </w:r>
      <w:r w:rsidRPr="006C1201">
        <w:rPr>
          <w:rFonts w:cs="Arial"/>
          <w:color w:val="000000" w:themeColor="text1"/>
          <w:sz w:val="24"/>
        </w:rPr>
        <w:t xml:space="preserve"> determines that the contribution conditions are treated as being satisfied and also that John should be placed in the work-related activity group.  Applying the 365 day time limit on entitlement, an award of </w:t>
      </w:r>
      <w:r w:rsidR="004E1F5C" w:rsidRPr="006C1201">
        <w:rPr>
          <w:rFonts w:cs="Arial"/>
          <w:color w:val="000000" w:themeColor="text1"/>
          <w:sz w:val="24"/>
        </w:rPr>
        <w:t xml:space="preserve">contribution-based Employment and Support Allowance </w:t>
      </w:r>
      <w:r w:rsidRPr="006C1201">
        <w:rPr>
          <w:rFonts w:cs="Arial"/>
          <w:color w:val="000000" w:themeColor="text1"/>
          <w:sz w:val="24"/>
        </w:rPr>
        <w:t>is made to John for the fixed period 27.11.16 – 26.11.17.  John’s award will include the W</w:t>
      </w:r>
      <w:r w:rsidR="004E1F5C" w:rsidRPr="006C1201">
        <w:rPr>
          <w:rFonts w:cs="Arial"/>
          <w:color w:val="000000" w:themeColor="text1"/>
          <w:sz w:val="24"/>
        </w:rPr>
        <w:t xml:space="preserve">ork </w:t>
      </w:r>
      <w:r w:rsidRPr="006C1201">
        <w:rPr>
          <w:rFonts w:cs="Arial"/>
          <w:color w:val="000000" w:themeColor="text1"/>
          <w:sz w:val="24"/>
        </w:rPr>
        <w:t>R</w:t>
      </w:r>
      <w:r w:rsidR="004E1F5C" w:rsidRPr="006C1201">
        <w:rPr>
          <w:rFonts w:cs="Arial"/>
          <w:color w:val="000000" w:themeColor="text1"/>
          <w:sz w:val="24"/>
        </w:rPr>
        <w:t xml:space="preserve">elated </w:t>
      </w:r>
      <w:r w:rsidRPr="006C1201">
        <w:rPr>
          <w:rFonts w:cs="Arial"/>
          <w:color w:val="000000" w:themeColor="text1"/>
          <w:sz w:val="24"/>
        </w:rPr>
        <w:t>A</w:t>
      </w:r>
      <w:r w:rsidR="004E1F5C" w:rsidRPr="006C1201">
        <w:rPr>
          <w:rFonts w:cs="Arial"/>
          <w:color w:val="000000" w:themeColor="text1"/>
          <w:sz w:val="24"/>
        </w:rPr>
        <w:t xml:space="preserve">ctivity </w:t>
      </w:r>
      <w:r w:rsidRPr="006C1201">
        <w:rPr>
          <w:rFonts w:cs="Arial"/>
          <w:color w:val="000000" w:themeColor="text1"/>
          <w:sz w:val="24"/>
        </w:rPr>
        <w:t>C</w:t>
      </w:r>
      <w:r w:rsidR="004E1F5C" w:rsidRPr="006C1201">
        <w:rPr>
          <w:rFonts w:cs="Arial"/>
          <w:color w:val="000000" w:themeColor="text1"/>
          <w:sz w:val="24"/>
        </w:rPr>
        <w:t>omponent</w:t>
      </w:r>
      <w:r w:rsidRPr="006C1201">
        <w:rPr>
          <w:rFonts w:cs="Arial"/>
          <w:color w:val="000000" w:themeColor="text1"/>
          <w:sz w:val="24"/>
        </w:rPr>
        <w:t xml:space="preserve"> and he will not have to serve waiting days or the assessment phase. </w:t>
      </w:r>
    </w:p>
    <w:p w:rsidR="000A3F78" w:rsidRPr="006C1201" w:rsidRDefault="000A3F78" w:rsidP="000A3F78">
      <w:pPr>
        <w:pStyle w:val="Topic"/>
        <w:rPr>
          <w:rFonts w:cs="Arial"/>
          <w:color w:val="000000" w:themeColor="text1"/>
          <w:szCs w:val="24"/>
        </w:rPr>
      </w:pPr>
      <w:r w:rsidRPr="006C1201">
        <w:rPr>
          <w:rFonts w:cs="Arial"/>
          <w:color w:val="000000" w:themeColor="text1"/>
          <w:szCs w:val="24"/>
        </w:rPr>
        <w:lastRenderedPageBreak/>
        <w:t>annotations</w:t>
      </w:r>
    </w:p>
    <w:p w:rsidR="00CA763B" w:rsidRPr="006C1201" w:rsidRDefault="00CA763B" w:rsidP="00CA763B">
      <w:pPr>
        <w:pStyle w:val="MainNums"/>
        <w:numPr>
          <w:ilvl w:val="0"/>
          <w:numId w:val="0"/>
        </w:numPr>
        <w:tabs>
          <w:tab w:val="left" w:pos="0"/>
          <w:tab w:val="left" w:pos="1134"/>
          <w:tab w:val="left" w:pos="1701"/>
        </w:tabs>
        <w:spacing w:before="0" w:after="0" w:line="240" w:lineRule="auto"/>
        <w:rPr>
          <w:rFonts w:cs="Arial"/>
          <w:color w:val="000000" w:themeColor="text1"/>
          <w:sz w:val="24"/>
          <w:szCs w:val="24"/>
        </w:rPr>
      </w:pPr>
      <w:r w:rsidRPr="006C1201">
        <w:rPr>
          <w:rFonts w:cs="Arial"/>
          <w:color w:val="000000" w:themeColor="text1"/>
          <w:sz w:val="24"/>
          <w:szCs w:val="24"/>
        </w:rPr>
        <w:t xml:space="preserve">Please annotate the number of this memo (DMG Memo </w:t>
      </w:r>
      <w:proofErr w:type="spellStart"/>
      <w:r w:rsidRPr="006C1201">
        <w:rPr>
          <w:rFonts w:cs="Arial"/>
          <w:color w:val="000000" w:themeColor="text1"/>
          <w:sz w:val="24"/>
          <w:szCs w:val="24"/>
        </w:rPr>
        <w:t>Vol</w:t>
      </w:r>
      <w:proofErr w:type="spellEnd"/>
      <w:r w:rsidRPr="006C1201">
        <w:rPr>
          <w:rFonts w:cs="Arial"/>
          <w:color w:val="000000" w:themeColor="text1"/>
          <w:sz w:val="24"/>
          <w:szCs w:val="24"/>
        </w:rPr>
        <w:t xml:space="preserve"> 2/66) against the following DMG paragraphs:</w:t>
      </w:r>
    </w:p>
    <w:p w:rsidR="00CA763B" w:rsidRPr="006C1201" w:rsidRDefault="00CA763B" w:rsidP="00CA763B">
      <w:pPr>
        <w:pStyle w:val="MainNums"/>
        <w:numPr>
          <w:ilvl w:val="0"/>
          <w:numId w:val="0"/>
        </w:numPr>
        <w:tabs>
          <w:tab w:val="num" w:pos="0"/>
          <w:tab w:val="left" w:pos="567"/>
          <w:tab w:val="left" w:pos="1134"/>
          <w:tab w:val="left" w:pos="1701"/>
        </w:tabs>
        <w:spacing w:before="0" w:after="0" w:line="240" w:lineRule="auto"/>
        <w:rPr>
          <w:rFonts w:cs="Arial"/>
          <w:color w:val="000000" w:themeColor="text1"/>
          <w:sz w:val="24"/>
          <w:szCs w:val="24"/>
        </w:rPr>
      </w:pPr>
    </w:p>
    <w:p w:rsidR="00CA763B" w:rsidRPr="006C1201" w:rsidRDefault="00871181" w:rsidP="00CA763B">
      <w:pPr>
        <w:rPr>
          <w:rFonts w:cs="Arial"/>
          <w:color w:val="000000" w:themeColor="text1"/>
          <w:sz w:val="24"/>
        </w:rPr>
      </w:pPr>
      <w:r w:rsidRPr="006C1201">
        <w:rPr>
          <w:rFonts w:cs="Arial"/>
          <w:color w:val="000000" w:themeColor="text1"/>
          <w:sz w:val="24"/>
        </w:rPr>
        <w:t>0</w:t>
      </w:r>
      <w:r w:rsidR="00CA763B" w:rsidRPr="006C1201">
        <w:rPr>
          <w:rFonts w:cs="Arial"/>
          <w:color w:val="000000" w:themeColor="text1"/>
          <w:sz w:val="24"/>
        </w:rPr>
        <w:t xml:space="preserve">70530 and </w:t>
      </w:r>
      <w:r w:rsidRPr="006C1201">
        <w:rPr>
          <w:rFonts w:cs="Arial"/>
          <w:color w:val="000000" w:themeColor="text1"/>
          <w:sz w:val="24"/>
        </w:rPr>
        <w:t>0</w:t>
      </w:r>
      <w:r w:rsidR="00CA763B" w:rsidRPr="006C1201">
        <w:rPr>
          <w:rFonts w:cs="Arial"/>
          <w:color w:val="000000" w:themeColor="text1"/>
          <w:sz w:val="24"/>
        </w:rPr>
        <w:t>73793</w:t>
      </w:r>
    </w:p>
    <w:p w:rsidR="00CA763B" w:rsidRPr="006C1201" w:rsidRDefault="00CA763B" w:rsidP="00CA763B">
      <w:pPr>
        <w:pStyle w:val="MainNums"/>
        <w:numPr>
          <w:ilvl w:val="0"/>
          <w:numId w:val="0"/>
        </w:numPr>
        <w:tabs>
          <w:tab w:val="num" w:pos="0"/>
          <w:tab w:val="left" w:pos="567"/>
          <w:tab w:val="left" w:pos="1134"/>
          <w:tab w:val="left" w:pos="1701"/>
        </w:tabs>
        <w:spacing w:before="0" w:after="0" w:line="240" w:lineRule="auto"/>
        <w:rPr>
          <w:rFonts w:cs="Arial"/>
          <w:color w:val="000000" w:themeColor="text1"/>
          <w:sz w:val="24"/>
          <w:szCs w:val="24"/>
        </w:rPr>
      </w:pPr>
    </w:p>
    <w:p w:rsidR="00CA763B" w:rsidRPr="006C1201" w:rsidRDefault="00CA763B" w:rsidP="00CA763B">
      <w:pPr>
        <w:pStyle w:val="Topic"/>
        <w:tabs>
          <w:tab w:val="left" w:pos="0"/>
        </w:tabs>
        <w:spacing w:before="0" w:after="0" w:line="240" w:lineRule="auto"/>
        <w:rPr>
          <w:rFonts w:cs="Arial"/>
          <w:color w:val="000000" w:themeColor="text1"/>
          <w:szCs w:val="24"/>
        </w:rPr>
      </w:pPr>
      <w:r w:rsidRPr="006C1201">
        <w:rPr>
          <w:rFonts w:cs="Arial"/>
          <w:color w:val="000000" w:themeColor="text1"/>
          <w:szCs w:val="24"/>
        </w:rPr>
        <w:t>Contacts</w:t>
      </w:r>
    </w:p>
    <w:p w:rsidR="00CA763B" w:rsidRPr="006C1201" w:rsidRDefault="00CA763B" w:rsidP="00CA763B">
      <w:pPr>
        <w:pStyle w:val="MainNums"/>
        <w:numPr>
          <w:ilvl w:val="0"/>
          <w:numId w:val="0"/>
        </w:numPr>
        <w:spacing w:before="0" w:after="0" w:line="240" w:lineRule="auto"/>
        <w:rPr>
          <w:rFonts w:cs="Arial"/>
          <w:color w:val="000000" w:themeColor="text1"/>
          <w:sz w:val="24"/>
          <w:szCs w:val="24"/>
        </w:rPr>
      </w:pPr>
    </w:p>
    <w:p w:rsidR="00CA763B" w:rsidRPr="006C1201" w:rsidRDefault="00CA763B" w:rsidP="00CA763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cs="Arial"/>
          <w:color w:val="000000" w:themeColor="text1"/>
          <w:sz w:val="24"/>
        </w:rPr>
      </w:pPr>
      <w:r w:rsidRPr="006C1201">
        <w:rPr>
          <w:rFonts w:cs="Arial"/>
          <w:color w:val="000000" w:themeColor="text1"/>
          <w:sz w:val="24"/>
        </w:rPr>
        <w:t>If you have any queries about this memo, please contact:</w:t>
      </w:r>
    </w:p>
    <w:p w:rsidR="00CA763B" w:rsidRPr="006C1201" w:rsidRDefault="00CA763B" w:rsidP="00CA763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cs="Arial"/>
          <w:color w:val="000000" w:themeColor="text1"/>
          <w:sz w:val="24"/>
        </w:rPr>
      </w:pPr>
    </w:p>
    <w:p w:rsidR="00CA763B" w:rsidRPr="006C1201" w:rsidRDefault="00CA763B" w:rsidP="00CA763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cs="Arial"/>
          <w:color w:val="000000" w:themeColor="text1"/>
          <w:sz w:val="24"/>
        </w:rPr>
      </w:pPr>
      <w:r w:rsidRPr="006C1201">
        <w:rPr>
          <w:rFonts w:cs="Arial"/>
          <w:color w:val="000000" w:themeColor="text1"/>
          <w:sz w:val="24"/>
        </w:rPr>
        <w:t>Decision Making Services</w:t>
      </w:r>
    </w:p>
    <w:p w:rsidR="00CA763B" w:rsidRPr="006C1201" w:rsidRDefault="00CA763B" w:rsidP="00CA763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cs="Arial"/>
          <w:color w:val="000000" w:themeColor="text1"/>
          <w:sz w:val="24"/>
        </w:rPr>
      </w:pPr>
      <w:r w:rsidRPr="006C1201">
        <w:rPr>
          <w:rFonts w:cs="Arial"/>
          <w:color w:val="000000" w:themeColor="text1"/>
          <w:sz w:val="24"/>
        </w:rPr>
        <w:t>Section 5</w:t>
      </w:r>
    </w:p>
    <w:p w:rsidR="00CA763B" w:rsidRPr="006C1201" w:rsidRDefault="00CA763B" w:rsidP="00CA763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cs="Arial"/>
          <w:color w:val="000000" w:themeColor="text1"/>
          <w:sz w:val="24"/>
        </w:rPr>
      </w:pPr>
      <w:r w:rsidRPr="006C1201">
        <w:rPr>
          <w:rFonts w:cs="Arial"/>
          <w:color w:val="000000" w:themeColor="text1"/>
          <w:sz w:val="24"/>
        </w:rPr>
        <w:t>Level 8</w:t>
      </w:r>
    </w:p>
    <w:p w:rsidR="00CA763B" w:rsidRPr="006C1201" w:rsidRDefault="00CA763B" w:rsidP="00CA763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cs="Arial"/>
          <w:color w:val="000000" w:themeColor="text1"/>
          <w:sz w:val="24"/>
        </w:rPr>
      </w:pPr>
      <w:r w:rsidRPr="006C1201">
        <w:rPr>
          <w:rFonts w:cs="Arial"/>
          <w:color w:val="000000" w:themeColor="text1"/>
          <w:sz w:val="24"/>
        </w:rPr>
        <w:t>Causeway Exchange</w:t>
      </w:r>
    </w:p>
    <w:p w:rsidR="00CA763B" w:rsidRPr="006C1201" w:rsidRDefault="00CA763B" w:rsidP="00CA763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cs="Arial"/>
          <w:color w:val="000000" w:themeColor="text1"/>
          <w:sz w:val="24"/>
        </w:rPr>
      </w:pPr>
      <w:r w:rsidRPr="006C1201">
        <w:rPr>
          <w:rFonts w:cs="Arial"/>
          <w:color w:val="000000" w:themeColor="text1"/>
          <w:sz w:val="24"/>
        </w:rPr>
        <w:t>1-7 Bedford Street</w:t>
      </w:r>
    </w:p>
    <w:p w:rsidR="00CA763B" w:rsidRPr="006C1201" w:rsidRDefault="00CA763B" w:rsidP="00CA763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cs="Arial"/>
          <w:color w:val="000000" w:themeColor="text1"/>
          <w:sz w:val="24"/>
        </w:rPr>
      </w:pPr>
      <w:r w:rsidRPr="006C1201">
        <w:rPr>
          <w:rFonts w:cs="Arial"/>
          <w:color w:val="000000" w:themeColor="text1"/>
          <w:sz w:val="24"/>
        </w:rPr>
        <w:t>Belfast</w:t>
      </w:r>
    </w:p>
    <w:p w:rsidR="00CA763B" w:rsidRPr="006C1201" w:rsidRDefault="00CA763B" w:rsidP="00CA763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cs="Arial"/>
          <w:color w:val="000000" w:themeColor="text1"/>
          <w:sz w:val="24"/>
        </w:rPr>
      </w:pPr>
      <w:r w:rsidRPr="006C1201">
        <w:rPr>
          <w:rFonts w:cs="Arial"/>
          <w:color w:val="000000" w:themeColor="text1"/>
          <w:sz w:val="24"/>
        </w:rPr>
        <w:t>BT2 7EG</w:t>
      </w:r>
    </w:p>
    <w:p w:rsidR="00CA763B" w:rsidRPr="006C1201" w:rsidRDefault="00CA763B" w:rsidP="00CA763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cs="Arial"/>
          <w:color w:val="000000" w:themeColor="text1"/>
          <w:sz w:val="24"/>
        </w:rPr>
      </w:pPr>
    </w:p>
    <w:p w:rsidR="00CA763B" w:rsidRPr="006C1201" w:rsidRDefault="00CA763B" w:rsidP="00CA763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cs="Arial"/>
          <w:color w:val="000000" w:themeColor="text1"/>
          <w:sz w:val="24"/>
        </w:rPr>
      </w:pPr>
      <w:r w:rsidRPr="006C1201">
        <w:rPr>
          <w:rFonts w:cs="Arial"/>
          <w:color w:val="000000" w:themeColor="text1"/>
          <w:sz w:val="24"/>
        </w:rPr>
        <w:t>Telephone:  (028) 90823365, 90823353 and 90823426.</w:t>
      </w:r>
    </w:p>
    <w:p w:rsidR="00CA763B" w:rsidRPr="006C1201" w:rsidRDefault="00CA763B" w:rsidP="00CA763B">
      <w:pPr>
        <w:spacing w:after="0" w:line="240" w:lineRule="auto"/>
        <w:rPr>
          <w:rFonts w:cs="Arial"/>
          <w:color w:val="000000" w:themeColor="text1"/>
          <w:sz w:val="24"/>
        </w:rPr>
      </w:pPr>
    </w:p>
    <w:p w:rsidR="00CA763B" w:rsidRPr="006C1201" w:rsidRDefault="00CA763B" w:rsidP="00CA763B">
      <w:pPr>
        <w:spacing w:after="0" w:line="240" w:lineRule="auto"/>
        <w:rPr>
          <w:rFonts w:cs="Arial"/>
          <w:color w:val="000000" w:themeColor="text1"/>
          <w:sz w:val="24"/>
        </w:rPr>
      </w:pPr>
    </w:p>
    <w:p w:rsidR="00CA763B" w:rsidRPr="006C1201" w:rsidRDefault="00CA763B" w:rsidP="00CA763B">
      <w:pPr>
        <w:spacing w:after="0" w:line="240" w:lineRule="auto"/>
        <w:rPr>
          <w:rFonts w:cs="Arial"/>
          <w:color w:val="000000" w:themeColor="text1"/>
          <w:sz w:val="24"/>
        </w:rPr>
      </w:pPr>
    </w:p>
    <w:p w:rsidR="00CA763B" w:rsidRPr="006C1201" w:rsidRDefault="00CA763B" w:rsidP="006C1201">
      <w:pPr>
        <w:pStyle w:val="BodyTextIndent"/>
        <w:tabs>
          <w:tab w:val="clear" w:pos="5400"/>
          <w:tab w:val="clear" w:pos="6840"/>
          <w:tab w:val="left" w:pos="5387"/>
          <w:tab w:val="left" w:pos="6804"/>
        </w:tabs>
        <w:ind w:left="3600" w:hanging="6379"/>
        <w:rPr>
          <w:b/>
          <w:bCs/>
          <w:color w:val="000000" w:themeColor="text1"/>
        </w:rPr>
      </w:pPr>
      <w:r w:rsidRPr="006C1201">
        <w:rPr>
          <w:b/>
          <w:bCs/>
          <w:color w:val="000000" w:themeColor="text1"/>
        </w:rPr>
        <w:tab/>
        <w:t>DECISION MAKING SERVICES</w:t>
      </w:r>
      <w:r w:rsidRPr="006C1201">
        <w:rPr>
          <w:b/>
          <w:bCs/>
          <w:color w:val="000000" w:themeColor="text1"/>
        </w:rPr>
        <w:tab/>
        <w:t xml:space="preserve">Distribution:      All Holders of DMG </w:t>
      </w:r>
      <w:r w:rsidRPr="006C1201">
        <w:rPr>
          <w:b/>
          <w:bCs/>
          <w:color w:val="000000" w:themeColor="text1"/>
        </w:rPr>
        <w:tab/>
      </w:r>
      <w:r w:rsidRPr="006C1201">
        <w:rPr>
          <w:b/>
          <w:bCs/>
          <w:color w:val="000000" w:themeColor="text1"/>
        </w:rPr>
        <w:tab/>
      </w:r>
      <w:r w:rsidR="006C1201">
        <w:rPr>
          <w:b/>
          <w:bCs/>
          <w:color w:val="000000" w:themeColor="text1"/>
        </w:rPr>
        <w:tab/>
      </w:r>
      <w:r w:rsidR="006C1201">
        <w:rPr>
          <w:b/>
          <w:bCs/>
          <w:color w:val="000000" w:themeColor="text1"/>
        </w:rPr>
        <w:tab/>
        <w:t xml:space="preserve"> </w:t>
      </w:r>
      <w:r w:rsidRPr="006C1201">
        <w:rPr>
          <w:b/>
          <w:bCs/>
          <w:color w:val="000000" w:themeColor="text1"/>
        </w:rPr>
        <w:t>Volume 2</w:t>
      </w:r>
    </w:p>
    <w:p w:rsidR="00CA763B" w:rsidRPr="006C1201" w:rsidRDefault="00CA763B" w:rsidP="00CA763B">
      <w:pPr>
        <w:tabs>
          <w:tab w:val="left" w:pos="5103"/>
          <w:tab w:val="left" w:pos="6804"/>
        </w:tabs>
        <w:spacing w:after="0" w:line="240" w:lineRule="auto"/>
        <w:rPr>
          <w:rFonts w:cs="Arial"/>
          <w:bCs/>
          <w:color w:val="000000" w:themeColor="text1"/>
          <w:sz w:val="24"/>
        </w:rPr>
      </w:pPr>
    </w:p>
    <w:p w:rsidR="000A3F78" w:rsidRPr="006C1201" w:rsidRDefault="00CA763B" w:rsidP="00CA763B">
      <w:pPr>
        <w:tabs>
          <w:tab w:val="left" w:pos="5103"/>
          <w:tab w:val="left" w:pos="6804"/>
        </w:tabs>
        <w:spacing w:after="0" w:line="240" w:lineRule="auto"/>
        <w:rPr>
          <w:rFonts w:cs="Arial"/>
          <w:color w:val="000000" w:themeColor="text1"/>
          <w:sz w:val="24"/>
        </w:rPr>
      </w:pPr>
      <w:r w:rsidRPr="006C1201">
        <w:rPr>
          <w:rFonts w:cs="Arial"/>
          <w:b/>
          <w:bCs/>
          <w:color w:val="000000" w:themeColor="text1"/>
          <w:sz w:val="24"/>
        </w:rPr>
        <w:t>January 2017</w:t>
      </w:r>
    </w:p>
    <w:p w:rsidR="000A3F78" w:rsidRPr="006C1201" w:rsidRDefault="000A3F78" w:rsidP="000A3F78">
      <w:pPr>
        <w:rPr>
          <w:rFonts w:cs="Arial"/>
          <w:color w:val="000000" w:themeColor="text1"/>
          <w:sz w:val="24"/>
        </w:rPr>
      </w:pPr>
    </w:p>
    <w:p w:rsidR="001741B6" w:rsidRPr="006C1201" w:rsidRDefault="001741B6">
      <w:pPr>
        <w:rPr>
          <w:rFonts w:cs="Arial"/>
          <w:color w:val="000000" w:themeColor="text1"/>
          <w:sz w:val="24"/>
        </w:rPr>
      </w:pPr>
    </w:p>
    <w:sectPr w:rsidR="001741B6" w:rsidRPr="006C1201" w:rsidSect="000A3F78">
      <w:pgSz w:w="11906" w:h="16838" w:code="9"/>
      <w:pgMar w:top="1440" w:right="1701" w:bottom="1440" w:left="2552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4A25"/>
    <w:multiLevelType w:val="hybridMultilevel"/>
    <w:tmpl w:val="3FE20C8C"/>
    <w:lvl w:ilvl="0" w:tplc="DB84FA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017D3"/>
    <w:multiLevelType w:val="hybridMultilevel"/>
    <w:tmpl w:val="3C109B5A"/>
    <w:lvl w:ilvl="0" w:tplc="45A8A4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D367F"/>
    <w:multiLevelType w:val="hybridMultilevel"/>
    <w:tmpl w:val="FC40C742"/>
    <w:lvl w:ilvl="0" w:tplc="0809000F">
      <w:start w:val="1"/>
      <w:numFmt w:val="decimal"/>
      <w:pStyle w:val="MainNums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F78"/>
    <w:rsid w:val="00000E0A"/>
    <w:rsid w:val="00003313"/>
    <w:rsid w:val="00003791"/>
    <w:rsid w:val="0000558C"/>
    <w:rsid w:val="000073E4"/>
    <w:rsid w:val="00007474"/>
    <w:rsid w:val="00007637"/>
    <w:rsid w:val="00007A68"/>
    <w:rsid w:val="00007B84"/>
    <w:rsid w:val="000108A5"/>
    <w:rsid w:val="00010A68"/>
    <w:rsid w:val="00011B5D"/>
    <w:rsid w:val="00012D98"/>
    <w:rsid w:val="00013481"/>
    <w:rsid w:val="00013641"/>
    <w:rsid w:val="00013B57"/>
    <w:rsid w:val="00014D17"/>
    <w:rsid w:val="00015C4D"/>
    <w:rsid w:val="00017F91"/>
    <w:rsid w:val="00023057"/>
    <w:rsid w:val="00023F9A"/>
    <w:rsid w:val="00024F15"/>
    <w:rsid w:val="00027861"/>
    <w:rsid w:val="0002798E"/>
    <w:rsid w:val="00027FEC"/>
    <w:rsid w:val="00030367"/>
    <w:rsid w:val="00030F28"/>
    <w:rsid w:val="000315C9"/>
    <w:rsid w:val="00032A81"/>
    <w:rsid w:val="000362E5"/>
    <w:rsid w:val="000364EC"/>
    <w:rsid w:val="0003667A"/>
    <w:rsid w:val="000369C6"/>
    <w:rsid w:val="00037520"/>
    <w:rsid w:val="000407FE"/>
    <w:rsid w:val="0004198B"/>
    <w:rsid w:val="000426CE"/>
    <w:rsid w:val="00043C7B"/>
    <w:rsid w:val="00043EFE"/>
    <w:rsid w:val="00044750"/>
    <w:rsid w:val="00044939"/>
    <w:rsid w:val="00044DAF"/>
    <w:rsid w:val="00047B5C"/>
    <w:rsid w:val="00047D58"/>
    <w:rsid w:val="000503D1"/>
    <w:rsid w:val="000508AC"/>
    <w:rsid w:val="0005122F"/>
    <w:rsid w:val="00051522"/>
    <w:rsid w:val="000517AB"/>
    <w:rsid w:val="00051A6A"/>
    <w:rsid w:val="00051F68"/>
    <w:rsid w:val="00052D12"/>
    <w:rsid w:val="00055163"/>
    <w:rsid w:val="000551F1"/>
    <w:rsid w:val="00056328"/>
    <w:rsid w:val="00057160"/>
    <w:rsid w:val="00057680"/>
    <w:rsid w:val="00060B79"/>
    <w:rsid w:val="00060C4D"/>
    <w:rsid w:val="0006133E"/>
    <w:rsid w:val="000624C6"/>
    <w:rsid w:val="000625D4"/>
    <w:rsid w:val="000629A4"/>
    <w:rsid w:val="000631E9"/>
    <w:rsid w:val="0006350B"/>
    <w:rsid w:val="000643A4"/>
    <w:rsid w:val="000644CD"/>
    <w:rsid w:val="00067236"/>
    <w:rsid w:val="000676B8"/>
    <w:rsid w:val="00071AE9"/>
    <w:rsid w:val="000739C5"/>
    <w:rsid w:val="00073CE0"/>
    <w:rsid w:val="000746C1"/>
    <w:rsid w:val="00074A78"/>
    <w:rsid w:val="00075A05"/>
    <w:rsid w:val="00076A3A"/>
    <w:rsid w:val="00077AFD"/>
    <w:rsid w:val="000807FF"/>
    <w:rsid w:val="0008219E"/>
    <w:rsid w:val="000821A3"/>
    <w:rsid w:val="00082935"/>
    <w:rsid w:val="00083910"/>
    <w:rsid w:val="00084D11"/>
    <w:rsid w:val="00084F03"/>
    <w:rsid w:val="00085CC1"/>
    <w:rsid w:val="000862E2"/>
    <w:rsid w:val="00086481"/>
    <w:rsid w:val="00087AB1"/>
    <w:rsid w:val="00087B2F"/>
    <w:rsid w:val="0009090F"/>
    <w:rsid w:val="00092164"/>
    <w:rsid w:val="00092249"/>
    <w:rsid w:val="00092772"/>
    <w:rsid w:val="00092A2E"/>
    <w:rsid w:val="00093EEA"/>
    <w:rsid w:val="0009460D"/>
    <w:rsid w:val="00094F36"/>
    <w:rsid w:val="000952FA"/>
    <w:rsid w:val="00095D34"/>
    <w:rsid w:val="00095EB3"/>
    <w:rsid w:val="000961C7"/>
    <w:rsid w:val="00096201"/>
    <w:rsid w:val="00097514"/>
    <w:rsid w:val="000978E9"/>
    <w:rsid w:val="00097A4F"/>
    <w:rsid w:val="000A0A5D"/>
    <w:rsid w:val="000A14B9"/>
    <w:rsid w:val="000A2646"/>
    <w:rsid w:val="000A2A58"/>
    <w:rsid w:val="000A2C2B"/>
    <w:rsid w:val="000A31E7"/>
    <w:rsid w:val="000A34FC"/>
    <w:rsid w:val="000A3D6F"/>
    <w:rsid w:val="000A3F78"/>
    <w:rsid w:val="000A4016"/>
    <w:rsid w:val="000A4912"/>
    <w:rsid w:val="000A5358"/>
    <w:rsid w:val="000A5ACB"/>
    <w:rsid w:val="000A659A"/>
    <w:rsid w:val="000B03D6"/>
    <w:rsid w:val="000B0F3B"/>
    <w:rsid w:val="000B1206"/>
    <w:rsid w:val="000B26F7"/>
    <w:rsid w:val="000B27A8"/>
    <w:rsid w:val="000B3176"/>
    <w:rsid w:val="000B4B5C"/>
    <w:rsid w:val="000B5491"/>
    <w:rsid w:val="000B634B"/>
    <w:rsid w:val="000B6693"/>
    <w:rsid w:val="000B7764"/>
    <w:rsid w:val="000C0942"/>
    <w:rsid w:val="000C0A71"/>
    <w:rsid w:val="000C0AD1"/>
    <w:rsid w:val="000C27F7"/>
    <w:rsid w:val="000C2FD2"/>
    <w:rsid w:val="000C32FD"/>
    <w:rsid w:val="000C3E10"/>
    <w:rsid w:val="000C5636"/>
    <w:rsid w:val="000C7727"/>
    <w:rsid w:val="000C7F65"/>
    <w:rsid w:val="000D0284"/>
    <w:rsid w:val="000D1BA9"/>
    <w:rsid w:val="000D259A"/>
    <w:rsid w:val="000D2781"/>
    <w:rsid w:val="000D2FB4"/>
    <w:rsid w:val="000D39EF"/>
    <w:rsid w:val="000D4EEE"/>
    <w:rsid w:val="000D536F"/>
    <w:rsid w:val="000D7DA3"/>
    <w:rsid w:val="000E09AB"/>
    <w:rsid w:val="000E0E0A"/>
    <w:rsid w:val="000E0F7B"/>
    <w:rsid w:val="000E0FE8"/>
    <w:rsid w:val="000E3655"/>
    <w:rsid w:val="000E54C2"/>
    <w:rsid w:val="000E6A2D"/>
    <w:rsid w:val="000F02C0"/>
    <w:rsid w:val="000F0EB0"/>
    <w:rsid w:val="000F1DD8"/>
    <w:rsid w:val="000F215D"/>
    <w:rsid w:val="000F2A43"/>
    <w:rsid w:val="000F38F9"/>
    <w:rsid w:val="000F4077"/>
    <w:rsid w:val="000F439A"/>
    <w:rsid w:val="000F4A73"/>
    <w:rsid w:val="000F4F8B"/>
    <w:rsid w:val="000F52E4"/>
    <w:rsid w:val="000F71DA"/>
    <w:rsid w:val="00100712"/>
    <w:rsid w:val="00104ED7"/>
    <w:rsid w:val="0010515B"/>
    <w:rsid w:val="001065E6"/>
    <w:rsid w:val="0011064C"/>
    <w:rsid w:val="001120C8"/>
    <w:rsid w:val="00113FBD"/>
    <w:rsid w:val="00115407"/>
    <w:rsid w:val="001167AB"/>
    <w:rsid w:val="001177C7"/>
    <w:rsid w:val="001201F5"/>
    <w:rsid w:val="00120651"/>
    <w:rsid w:val="001214AD"/>
    <w:rsid w:val="001218D3"/>
    <w:rsid w:val="00122714"/>
    <w:rsid w:val="001228E7"/>
    <w:rsid w:val="00122AC2"/>
    <w:rsid w:val="00123C3F"/>
    <w:rsid w:val="00124C12"/>
    <w:rsid w:val="00124F6F"/>
    <w:rsid w:val="0012555F"/>
    <w:rsid w:val="00127251"/>
    <w:rsid w:val="00127964"/>
    <w:rsid w:val="00127DDA"/>
    <w:rsid w:val="00127E6C"/>
    <w:rsid w:val="00130194"/>
    <w:rsid w:val="00130CDB"/>
    <w:rsid w:val="0013158E"/>
    <w:rsid w:val="00132CDE"/>
    <w:rsid w:val="0013425B"/>
    <w:rsid w:val="00135C63"/>
    <w:rsid w:val="00136B58"/>
    <w:rsid w:val="00136BD4"/>
    <w:rsid w:val="00137C69"/>
    <w:rsid w:val="001404B6"/>
    <w:rsid w:val="00141115"/>
    <w:rsid w:val="0014647F"/>
    <w:rsid w:val="001464FA"/>
    <w:rsid w:val="00146BBB"/>
    <w:rsid w:val="0014779C"/>
    <w:rsid w:val="00147A65"/>
    <w:rsid w:val="00147EDB"/>
    <w:rsid w:val="00151812"/>
    <w:rsid w:val="0015229D"/>
    <w:rsid w:val="00152424"/>
    <w:rsid w:val="00152A68"/>
    <w:rsid w:val="00152D62"/>
    <w:rsid w:val="00152F9C"/>
    <w:rsid w:val="00153A61"/>
    <w:rsid w:val="001560EE"/>
    <w:rsid w:val="00160987"/>
    <w:rsid w:val="00161452"/>
    <w:rsid w:val="00161A92"/>
    <w:rsid w:val="00161F72"/>
    <w:rsid w:val="00163920"/>
    <w:rsid w:val="00163F23"/>
    <w:rsid w:val="0016638C"/>
    <w:rsid w:val="00167CBD"/>
    <w:rsid w:val="00170AB7"/>
    <w:rsid w:val="00170C0C"/>
    <w:rsid w:val="001723DB"/>
    <w:rsid w:val="00173624"/>
    <w:rsid w:val="001741B6"/>
    <w:rsid w:val="00174B3D"/>
    <w:rsid w:val="00175FCF"/>
    <w:rsid w:val="001763C7"/>
    <w:rsid w:val="001775F6"/>
    <w:rsid w:val="00182C68"/>
    <w:rsid w:val="00184800"/>
    <w:rsid w:val="00184880"/>
    <w:rsid w:val="001851A6"/>
    <w:rsid w:val="00185E09"/>
    <w:rsid w:val="001903CF"/>
    <w:rsid w:val="00190708"/>
    <w:rsid w:val="0019225F"/>
    <w:rsid w:val="001935F1"/>
    <w:rsid w:val="0019382C"/>
    <w:rsid w:val="00194268"/>
    <w:rsid w:val="00194F4C"/>
    <w:rsid w:val="00195BD1"/>
    <w:rsid w:val="001962BF"/>
    <w:rsid w:val="00196E95"/>
    <w:rsid w:val="00196EB3"/>
    <w:rsid w:val="00197742"/>
    <w:rsid w:val="001A37F9"/>
    <w:rsid w:val="001A4E30"/>
    <w:rsid w:val="001A7135"/>
    <w:rsid w:val="001B0CD9"/>
    <w:rsid w:val="001B19DA"/>
    <w:rsid w:val="001B36F1"/>
    <w:rsid w:val="001B38F8"/>
    <w:rsid w:val="001B427F"/>
    <w:rsid w:val="001B47A6"/>
    <w:rsid w:val="001B4FA2"/>
    <w:rsid w:val="001B617E"/>
    <w:rsid w:val="001B69C3"/>
    <w:rsid w:val="001B6B92"/>
    <w:rsid w:val="001B6C6A"/>
    <w:rsid w:val="001B6D3E"/>
    <w:rsid w:val="001B710D"/>
    <w:rsid w:val="001B792A"/>
    <w:rsid w:val="001B7B81"/>
    <w:rsid w:val="001B7D9F"/>
    <w:rsid w:val="001C0DB3"/>
    <w:rsid w:val="001C1AE3"/>
    <w:rsid w:val="001C3EDC"/>
    <w:rsid w:val="001C458E"/>
    <w:rsid w:val="001C4B01"/>
    <w:rsid w:val="001C50C1"/>
    <w:rsid w:val="001C52FD"/>
    <w:rsid w:val="001C5418"/>
    <w:rsid w:val="001C5A68"/>
    <w:rsid w:val="001C7127"/>
    <w:rsid w:val="001C7609"/>
    <w:rsid w:val="001C7B0C"/>
    <w:rsid w:val="001D0095"/>
    <w:rsid w:val="001D0B26"/>
    <w:rsid w:val="001D0CD6"/>
    <w:rsid w:val="001D0DF7"/>
    <w:rsid w:val="001D124E"/>
    <w:rsid w:val="001D57A4"/>
    <w:rsid w:val="001D613C"/>
    <w:rsid w:val="001D744B"/>
    <w:rsid w:val="001D79E0"/>
    <w:rsid w:val="001E010F"/>
    <w:rsid w:val="001E01DA"/>
    <w:rsid w:val="001E13C9"/>
    <w:rsid w:val="001E158D"/>
    <w:rsid w:val="001E1D90"/>
    <w:rsid w:val="001E2082"/>
    <w:rsid w:val="001E2D21"/>
    <w:rsid w:val="001E5AC5"/>
    <w:rsid w:val="001E6A12"/>
    <w:rsid w:val="001E78C2"/>
    <w:rsid w:val="001E7DB6"/>
    <w:rsid w:val="001F08F3"/>
    <w:rsid w:val="001F0AA1"/>
    <w:rsid w:val="001F145B"/>
    <w:rsid w:val="001F1C93"/>
    <w:rsid w:val="001F4DF2"/>
    <w:rsid w:val="001F4F8C"/>
    <w:rsid w:val="001F63B3"/>
    <w:rsid w:val="002008F6"/>
    <w:rsid w:val="00200C22"/>
    <w:rsid w:val="00201432"/>
    <w:rsid w:val="00201C91"/>
    <w:rsid w:val="00202353"/>
    <w:rsid w:val="00202E81"/>
    <w:rsid w:val="002068E9"/>
    <w:rsid w:val="00206F07"/>
    <w:rsid w:val="002079FB"/>
    <w:rsid w:val="00210F76"/>
    <w:rsid w:val="00211595"/>
    <w:rsid w:val="002116D4"/>
    <w:rsid w:val="00211C8E"/>
    <w:rsid w:val="002125C0"/>
    <w:rsid w:val="002127E8"/>
    <w:rsid w:val="00214B83"/>
    <w:rsid w:val="00215BD9"/>
    <w:rsid w:val="002161B0"/>
    <w:rsid w:val="002161B9"/>
    <w:rsid w:val="0021743D"/>
    <w:rsid w:val="00221EC6"/>
    <w:rsid w:val="00223AD0"/>
    <w:rsid w:val="00223B0A"/>
    <w:rsid w:val="002243DB"/>
    <w:rsid w:val="00224E92"/>
    <w:rsid w:val="00224EFB"/>
    <w:rsid w:val="0022567F"/>
    <w:rsid w:val="0022682D"/>
    <w:rsid w:val="002269D4"/>
    <w:rsid w:val="002334E4"/>
    <w:rsid w:val="00233D99"/>
    <w:rsid w:val="00233F40"/>
    <w:rsid w:val="00234B0F"/>
    <w:rsid w:val="002354E5"/>
    <w:rsid w:val="00236F74"/>
    <w:rsid w:val="00240DFE"/>
    <w:rsid w:val="00241D51"/>
    <w:rsid w:val="002424CD"/>
    <w:rsid w:val="0024264E"/>
    <w:rsid w:val="0024351B"/>
    <w:rsid w:val="00243758"/>
    <w:rsid w:val="0024428E"/>
    <w:rsid w:val="00244EB6"/>
    <w:rsid w:val="0024591B"/>
    <w:rsid w:val="002467F7"/>
    <w:rsid w:val="00251868"/>
    <w:rsid w:val="002524C3"/>
    <w:rsid w:val="00254B39"/>
    <w:rsid w:val="00254D96"/>
    <w:rsid w:val="00255A6D"/>
    <w:rsid w:val="00256625"/>
    <w:rsid w:val="00256BA7"/>
    <w:rsid w:val="00257A1E"/>
    <w:rsid w:val="00257B3A"/>
    <w:rsid w:val="00260055"/>
    <w:rsid w:val="00260100"/>
    <w:rsid w:val="00260B25"/>
    <w:rsid w:val="002628D4"/>
    <w:rsid w:val="00263419"/>
    <w:rsid w:val="00264ED4"/>
    <w:rsid w:val="002650DD"/>
    <w:rsid w:val="0026544B"/>
    <w:rsid w:val="002678BF"/>
    <w:rsid w:val="00267D1C"/>
    <w:rsid w:val="00272462"/>
    <w:rsid w:val="00272638"/>
    <w:rsid w:val="0027274D"/>
    <w:rsid w:val="00272C2F"/>
    <w:rsid w:val="0027413B"/>
    <w:rsid w:val="00275020"/>
    <w:rsid w:val="00275AF0"/>
    <w:rsid w:val="00276315"/>
    <w:rsid w:val="0027688D"/>
    <w:rsid w:val="00276FF7"/>
    <w:rsid w:val="002809C3"/>
    <w:rsid w:val="00281BC1"/>
    <w:rsid w:val="00281E2E"/>
    <w:rsid w:val="00282139"/>
    <w:rsid w:val="002827C7"/>
    <w:rsid w:val="00283812"/>
    <w:rsid w:val="00283F70"/>
    <w:rsid w:val="0028405A"/>
    <w:rsid w:val="00285AA5"/>
    <w:rsid w:val="00287476"/>
    <w:rsid w:val="00291635"/>
    <w:rsid w:val="002916C4"/>
    <w:rsid w:val="00292FC6"/>
    <w:rsid w:val="00293E0C"/>
    <w:rsid w:val="002940AD"/>
    <w:rsid w:val="0029616E"/>
    <w:rsid w:val="00296A62"/>
    <w:rsid w:val="0029791B"/>
    <w:rsid w:val="002A1E00"/>
    <w:rsid w:val="002A29A9"/>
    <w:rsid w:val="002A4065"/>
    <w:rsid w:val="002A4816"/>
    <w:rsid w:val="002A4E89"/>
    <w:rsid w:val="002A5B35"/>
    <w:rsid w:val="002A5F58"/>
    <w:rsid w:val="002A6848"/>
    <w:rsid w:val="002A6DBE"/>
    <w:rsid w:val="002A73B6"/>
    <w:rsid w:val="002A7504"/>
    <w:rsid w:val="002B10A5"/>
    <w:rsid w:val="002B1ADD"/>
    <w:rsid w:val="002B1C59"/>
    <w:rsid w:val="002B3861"/>
    <w:rsid w:val="002B3FA1"/>
    <w:rsid w:val="002B4A04"/>
    <w:rsid w:val="002B75F4"/>
    <w:rsid w:val="002B7DE3"/>
    <w:rsid w:val="002C0377"/>
    <w:rsid w:val="002C3DE5"/>
    <w:rsid w:val="002C4290"/>
    <w:rsid w:val="002C54CD"/>
    <w:rsid w:val="002C59B9"/>
    <w:rsid w:val="002D1F24"/>
    <w:rsid w:val="002D2237"/>
    <w:rsid w:val="002D2324"/>
    <w:rsid w:val="002D2443"/>
    <w:rsid w:val="002D2F7B"/>
    <w:rsid w:val="002D3975"/>
    <w:rsid w:val="002D4BD4"/>
    <w:rsid w:val="002D75C9"/>
    <w:rsid w:val="002E0462"/>
    <w:rsid w:val="002E17AA"/>
    <w:rsid w:val="002E24A2"/>
    <w:rsid w:val="002E2BDF"/>
    <w:rsid w:val="002E332A"/>
    <w:rsid w:val="002E4EFF"/>
    <w:rsid w:val="002E5231"/>
    <w:rsid w:val="002E702B"/>
    <w:rsid w:val="002E7913"/>
    <w:rsid w:val="002E7A5D"/>
    <w:rsid w:val="002F031F"/>
    <w:rsid w:val="002F034D"/>
    <w:rsid w:val="002F0DBF"/>
    <w:rsid w:val="002F190B"/>
    <w:rsid w:val="002F5025"/>
    <w:rsid w:val="002F53B6"/>
    <w:rsid w:val="002F6838"/>
    <w:rsid w:val="00300A8A"/>
    <w:rsid w:val="00301188"/>
    <w:rsid w:val="003014E8"/>
    <w:rsid w:val="00305FBE"/>
    <w:rsid w:val="00306655"/>
    <w:rsid w:val="00307DC6"/>
    <w:rsid w:val="00310DFD"/>
    <w:rsid w:val="003118EA"/>
    <w:rsid w:val="00312209"/>
    <w:rsid w:val="0031270E"/>
    <w:rsid w:val="00312E51"/>
    <w:rsid w:val="003131EA"/>
    <w:rsid w:val="00313989"/>
    <w:rsid w:val="00316695"/>
    <w:rsid w:val="003207EB"/>
    <w:rsid w:val="00320BC8"/>
    <w:rsid w:val="003211E1"/>
    <w:rsid w:val="00322D42"/>
    <w:rsid w:val="00323034"/>
    <w:rsid w:val="00323476"/>
    <w:rsid w:val="0032422A"/>
    <w:rsid w:val="0032440B"/>
    <w:rsid w:val="0032454A"/>
    <w:rsid w:val="00326778"/>
    <w:rsid w:val="0032701D"/>
    <w:rsid w:val="00327C8C"/>
    <w:rsid w:val="00327CD6"/>
    <w:rsid w:val="00330254"/>
    <w:rsid w:val="003304EF"/>
    <w:rsid w:val="00330F61"/>
    <w:rsid w:val="00331860"/>
    <w:rsid w:val="00331D84"/>
    <w:rsid w:val="003328E2"/>
    <w:rsid w:val="003329C5"/>
    <w:rsid w:val="00333445"/>
    <w:rsid w:val="00333ABA"/>
    <w:rsid w:val="0033444D"/>
    <w:rsid w:val="00334D4C"/>
    <w:rsid w:val="00334DB2"/>
    <w:rsid w:val="003352E7"/>
    <w:rsid w:val="00336B78"/>
    <w:rsid w:val="0033736D"/>
    <w:rsid w:val="00337572"/>
    <w:rsid w:val="0033758A"/>
    <w:rsid w:val="003403D3"/>
    <w:rsid w:val="003406CB"/>
    <w:rsid w:val="00341AEA"/>
    <w:rsid w:val="00342BFF"/>
    <w:rsid w:val="003433F1"/>
    <w:rsid w:val="003445FE"/>
    <w:rsid w:val="00345E82"/>
    <w:rsid w:val="00346B72"/>
    <w:rsid w:val="003474E0"/>
    <w:rsid w:val="00347C4C"/>
    <w:rsid w:val="00350934"/>
    <w:rsid w:val="00351BF7"/>
    <w:rsid w:val="003534C7"/>
    <w:rsid w:val="00353B73"/>
    <w:rsid w:val="003550F6"/>
    <w:rsid w:val="00355E3D"/>
    <w:rsid w:val="003566A1"/>
    <w:rsid w:val="00357EC2"/>
    <w:rsid w:val="00360263"/>
    <w:rsid w:val="003608F1"/>
    <w:rsid w:val="00362F8A"/>
    <w:rsid w:val="00363C58"/>
    <w:rsid w:val="00363CFE"/>
    <w:rsid w:val="00365084"/>
    <w:rsid w:val="003658F4"/>
    <w:rsid w:val="00367267"/>
    <w:rsid w:val="00367540"/>
    <w:rsid w:val="003677CB"/>
    <w:rsid w:val="003702D5"/>
    <w:rsid w:val="00370A3F"/>
    <w:rsid w:val="00372D6A"/>
    <w:rsid w:val="00373E72"/>
    <w:rsid w:val="00374EF3"/>
    <w:rsid w:val="00375BF5"/>
    <w:rsid w:val="00375E5E"/>
    <w:rsid w:val="00377B35"/>
    <w:rsid w:val="00377C03"/>
    <w:rsid w:val="00377EB7"/>
    <w:rsid w:val="0038448D"/>
    <w:rsid w:val="003870E6"/>
    <w:rsid w:val="00387D1C"/>
    <w:rsid w:val="00390A06"/>
    <w:rsid w:val="00390B9B"/>
    <w:rsid w:val="003912D9"/>
    <w:rsid w:val="00391A79"/>
    <w:rsid w:val="00391CA4"/>
    <w:rsid w:val="003924E5"/>
    <w:rsid w:val="00392976"/>
    <w:rsid w:val="00393CBD"/>
    <w:rsid w:val="003942CA"/>
    <w:rsid w:val="0039441F"/>
    <w:rsid w:val="003945FD"/>
    <w:rsid w:val="00394A1E"/>
    <w:rsid w:val="00394B9D"/>
    <w:rsid w:val="00394CCB"/>
    <w:rsid w:val="00394DE8"/>
    <w:rsid w:val="0039563A"/>
    <w:rsid w:val="0039596C"/>
    <w:rsid w:val="003966C1"/>
    <w:rsid w:val="00396D79"/>
    <w:rsid w:val="00397EC8"/>
    <w:rsid w:val="003A01CC"/>
    <w:rsid w:val="003A2792"/>
    <w:rsid w:val="003A2D28"/>
    <w:rsid w:val="003A2E1A"/>
    <w:rsid w:val="003A30E3"/>
    <w:rsid w:val="003A47F9"/>
    <w:rsid w:val="003A7405"/>
    <w:rsid w:val="003A768E"/>
    <w:rsid w:val="003B09F1"/>
    <w:rsid w:val="003B0B24"/>
    <w:rsid w:val="003B0F1F"/>
    <w:rsid w:val="003B1B9D"/>
    <w:rsid w:val="003B1D49"/>
    <w:rsid w:val="003B2FFC"/>
    <w:rsid w:val="003B4203"/>
    <w:rsid w:val="003B5A48"/>
    <w:rsid w:val="003B5AC5"/>
    <w:rsid w:val="003B63ED"/>
    <w:rsid w:val="003B6681"/>
    <w:rsid w:val="003B7115"/>
    <w:rsid w:val="003C012A"/>
    <w:rsid w:val="003C0791"/>
    <w:rsid w:val="003C091B"/>
    <w:rsid w:val="003C1E18"/>
    <w:rsid w:val="003C2A99"/>
    <w:rsid w:val="003C53CA"/>
    <w:rsid w:val="003C5D1D"/>
    <w:rsid w:val="003C5D52"/>
    <w:rsid w:val="003C5E56"/>
    <w:rsid w:val="003C66F5"/>
    <w:rsid w:val="003C7240"/>
    <w:rsid w:val="003C7BFD"/>
    <w:rsid w:val="003D0407"/>
    <w:rsid w:val="003D09DC"/>
    <w:rsid w:val="003D399A"/>
    <w:rsid w:val="003D3BA7"/>
    <w:rsid w:val="003D425C"/>
    <w:rsid w:val="003D4740"/>
    <w:rsid w:val="003D4743"/>
    <w:rsid w:val="003D6194"/>
    <w:rsid w:val="003D6261"/>
    <w:rsid w:val="003D639E"/>
    <w:rsid w:val="003D68D9"/>
    <w:rsid w:val="003E1650"/>
    <w:rsid w:val="003E16CE"/>
    <w:rsid w:val="003E2CDE"/>
    <w:rsid w:val="003E41D0"/>
    <w:rsid w:val="003E6FE1"/>
    <w:rsid w:val="003E7B49"/>
    <w:rsid w:val="003F024A"/>
    <w:rsid w:val="003F0C6C"/>
    <w:rsid w:val="003F1614"/>
    <w:rsid w:val="003F33D2"/>
    <w:rsid w:val="003F3E56"/>
    <w:rsid w:val="003F48DB"/>
    <w:rsid w:val="003F5320"/>
    <w:rsid w:val="00401025"/>
    <w:rsid w:val="004010FF"/>
    <w:rsid w:val="00401530"/>
    <w:rsid w:val="004037FC"/>
    <w:rsid w:val="00403B6F"/>
    <w:rsid w:val="004042EA"/>
    <w:rsid w:val="004047BA"/>
    <w:rsid w:val="00406131"/>
    <w:rsid w:val="004062A9"/>
    <w:rsid w:val="004064D1"/>
    <w:rsid w:val="00407FC9"/>
    <w:rsid w:val="004102D2"/>
    <w:rsid w:val="0041186D"/>
    <w:rsid w:val="004118E0"/>
    <w:rsid w:val="0041260C"/>
    <w:rsid w:val="004131CD"/>
    <w:rsid w:val="004132CC"/>
    <w:rsid w:val="00415045"/>
    <w:rsid w:val="004155BF"/>
    <w:rsid w:val="004209F2"/>
    <w:rsid w:val="00422EA5"/>
    <w:rsid w:val="004234A7"/>
    <w:rsid w:val="004243BE"/>
    <w:rsid w:val="00425880"/>
    <w:rsid w:val="00426469"/>
    <w:rsid w:val="00426833"/>
    <w:rsid w:val="00426F75"/>
    <w:rsid w:val="00430E73"/>
    <w:rsid w:val="00431AAC"/>
    <w:rsid w:val="0043259C"/>
    <w:rsid w:val="00433812"/>
    <w:rsid w:val="004339BC"/>
    <w:rsid w:val="00434AE5"/>
    <w:rsid w:val="00437276"/>
    <w:rsid w:val="00437968"/>
    <w:rsid w:val="0044022C"/>
    <w:rsid w:val="004415FA"/>
    <w:rsid w:val="004423CC"/>
    <w:rsid w:val="00443B8C"/>
    <w:rsid w:val="00444235"/>
    <w:rsid w:val="004447B2"/>
    <w:rsid w:val="004457A0"/>
    <w:rsid w:val="00445CFC"/>
    <w:rsid w:val="0044710C"/>
    <w:rsid w:val="00447957"/>
    <w:rsid w:val="00447E41"/>
    <w:rsid w:val="00450CA1"/>
    <w:rsid w:val="004520E4"/>
    <w:rsid w:val="004521C7"/>
    <w:rsid w:val="004524BF"/>
    <w:rsid w:val="004527D2"/>
    <w:rsid w:val="00452FAE"/>
    <w:rsid w:val="0045335A"/>
    <w:rsid w:val="004533FE"/>
    <w:rsid w:val="004539C0"/>
    <w:rsid w:val="004551F0"/>
    <w:rsid w:val="0045543A"/>
    <w:rsid w:val="00455740"/>
    <w:rsid w:val="004565C7"/>
    <w:rsid w:val="0045691E"/>
    <w:rsid w:val="0046005E"/>
    <w:rsid w:val="0046012B"/>
    <w:rsid w:val="004619E7"/>
    <w:rsid w:val="00461BCD"/>
    <w:rsid w:val="0046217D"/>
    <w:rsid w:val="0046465C"/>
    <w:rsid w:val="00464A2D"/>
    <w:rsid w:val="004658E9"/>
    <w:rsid w:val="004659CF"/>
    <w:rsid w:val="00465BB8"/>
    <w:rsid w:val="00466DCE"/>
    <w:rsid w:val="00466E69"/>
    <w:rsid w:val="00467F20"/>
    <w:rsid w:val="00470B68"/>
    <w:rsid w:val="00470D1F"/>
    <w:rsid w:val="00471340"/>
    <w:rsid w:val="0047189E"/>
    <w:rsid w:val="00471C8F"/>
    <w:rsid w:val="00472A8A"/>
    <w:rsid w:val="004747A5"/>
    <w:rsid w:val="004768D3"/>
    <w:rsid w:val="004775AB"/>
    <w:rsid w:val="00477812"/>
    <w:rsid w:val="00477A13"/>
    <w:rsid w:val="00480DFD"/>
    <w:rsid w:val="00481135"/>
    <w:rsid w:val="004814A0"/>
    <w:rsid w:val="00481FE6"/>
    <w:rsid w:val="00483012"/>
    <w:rsid w:val="00483802"/>
    <w:rsid w:val="00483A6D"/>
    <w:rsid w:val="004849D7"/>
    <w:rsid w:val="00484D3D"/>
    <w:rsid w:val="0048506F"/>
    <w:rsid w:val="00486F8C"/>
    <w:rsid w:val="00487224"/>
    <w:rsid w:val="004903AB"/>
    <w:rsid w:val="004912F0"/>
    <w:rsid w:val="00491CE0"/>
    <w:rsid w:val="00493A32"/>
    <w:rsid w:val="00495600"/>
    <w:rsid w:val="00496B1C"/>
    <w:rsid w:val="00496E7E"/>
    <w:rsid w:val="00497223"/>
    <w:rsid w:val="004A056A"/>
    <w:rsid w:val="004A0AA3"/>
    <w:rsid w:val="004A162A"/>
    <w:rsid w:val="004A1983"/>
    <w:rsid w:val="004A3FBB"/>
    <w:rsid w:val="004A5121"/>
    <w:rsid w:val="004A7B27"/>
    <w:rsid w:val="004B04D2"/>
    <w:rsid w:val="004B1116"/>
    <w:rsid w:val="004B213C"/>
    <w:rsid w:val="004B33BD"/>
    <w:rsid w:val="004B7F43"/>
    <w:rsid w:val="004C2D70"/>
    <w:rsid w:val="004C39CE"/>
    <w:rsid w:val="004C43B0"/>
    <w:rsid w:val="004C4EDE"/>
    <w:rsid w:val="004C50FA"/>
    <w:rsid w:val="004C616B"/>
    <w:rsid w:val="004C620A"/>
    <w:rsid w:val="004D1740"/>
    <w:rsid w:val="004D37F4"/>
    <w:rsid w:val="004D3BA7"/>
    <w:rsid w:val="004D5357"/>
    <w:rsid w:val="004D6387"/>
    <w:rsid w:val="004D6A0F"/>
    <w:rsid w:val="004D7F0C"/>
    <w:rsid w:val="004E000C"/>
    <w:rsid w:val="004E1F5C"/>
    <w:rsid w:val="004E36D3"/>
    <w:rsid w:val="004E3C67"/>
    <w:rsid w:val="004E4BEB"/>
    <w:rsid w:val="004E4FAA"/>
    <w:rsid w:val="004E6E31"/>
    <w:rsid w:val="004E7C04"/>
    <w:rsid w:val="004F13AE"/>
    <w:rsid w:val="004F1508"/>
    <w:rsid w:val="004F1CBC"/>
    <w:rsid w:val="004F20F3"/>
    <w:rsid w:val="004F27AC"/>
    <w:rsid w:val="004F297E"/>
    <w:rsid w:val="004F2CC2"/>
    <w:rsid w:val="004F2D88"/>
    <w:rsid w:val="004F320B"/>
    <w:rsid w:val="004F3EFC"/>
    <w:rsid w:val="004F56D8"/>
    <w:rsid w:val="004F7185"/>
    <w:rsid w:val="004F76A1"/>
    <w:rsid w:val="004F7A1F"/>
    <w:rsid w:val="004F7FAD"/>
    <w:rsid w:val="00500CCF"/>
    <w:rsid w:val="00501919"/>
    <w:rsid w:val="00502985"/>
    <w:rsid w:val="0050352B"/>
    <w:rsid w:val="00503B9D"/>
    <w:rsid w:val="00503D59"/>
    <w:rsid w:val="00503DE8"/>
    <w:rsid w:val="00503F48"/>
    <w:rsid w:val="0050425A"/>
    <w:rsid w:val="0050460D"/>
    <w:rsid w:val="00505AC9"/>
    <w:rsid w:val="0050671B"/>
    <w:rsid w:val="0051305B"/>
    <w:rsid w:val="00513A88"/>
    <w:rsid w:val="00513CAC"/>
    <w:rsid w:val="00513FA3"/>
    <w:rsid w:val="00514420"/>
    <w:rsid w:val="00514D63"/>
    <w:rsid w:val="00515BBF"/>
    <w:rsid w:val="0051740E"/>
    <w:rsid w:val="0051741C"/>
    <w:rsid w:val="00517987"/>
    <w:rsid w:val="00517FCA"/>
    <w:rsid w:val="005220F4"/>
    <w:rsid w:val="00522479"/>
    <w:rsid w:val="00523B92"/>
    <w:rsid w:val="00524900"/>
    <w:rsid w:val="00525827"/>
    <w:rsid w:val="00525AB9"/>
    <w:rsid w:val="005262D3"/>
    <w:rsid w:val="00530C09"/>
    <w:rsid w:val="0053113A"/>
    <w:rsid w:val="00532420"/>
    <w:rsid w:val="0053394C"/>
    <w:rsid w:val="00533F3D"/>
    <w:rsid w:val="0053485B"/>
    <w:rsid w:val="005412F3"/>
    <w:rsid w:val="0054199B"/>
    <w:rsid w:val="00541FA6"/>
    <w:rsid w:val="00542211"/>
    <w:rsid w:val="0054430B"/>
    <w:rsid w:val="0054469F"/>
    <w:rsid w:val="005447AC"/>
    <w:rsid w:val="00545479"/>
    <w:rsid w:val="005455D0"/>
    <w:rsid w:val="00545EC5"/>
    <w:rsid w:val="0054661B"/>
    <w:rsid w:val="00551C64"/>
    <w:rsid w:val="0055213A"/>
    <w:rsid w:val="00552F3A"/>
    <w:rsid w:val="00553176"/>
    <w:rsid w:val="005542E4"/>
    <w:rsid w:val="005546B6"/>
    <w:rsid w:val="00556D2B"/>
    <w:rsid w:val="0055792E"/>
    <w:rsid w:val="00560007"/>
    <w:rsid w:val="005601A4"/>
    <w:rsid w:val="00560559"/>
    <w:rsid w:val="00561144"/>
    <w:rsid w:val="0056307C"/>
    <w:rsid w:val="00564348"/>
    <w:rsid w:val="00570B2C"/>
    <w:rsid w:val="005712F2"/>
    <w:rsid w:val="00571529"/>
    <w:rsid w:val="00571700"/>
    <w:rsid w:val="00571E2A"/>
    <w:rsid w:val="005733AB"/>
    <w:rsid w:val="0057472A"/>
    <w:rsid w:val="00580C82"/>
    <w:rsid w:val="00581C1C"/>
    <w:rsid w:val="00583449"/>
    <w:rsid w:val="005839AE"/>
    <w:rsid w:val="00583ED5"/>
    <w:rsid w:val="00583F9E"/>
    <w:rsid w:val="00586551"/>
    <w:rsid w:val="00587040"/>
    <w:rsid w:val="005900A5"/>
    <w:rsid w:val="0059019C"/>
    <w:rsid w:val="005930EB"/>
    <w:rsid w:val="00593FF8"/>
    <w:rsid w:val="005952E2"/>
    <w:rsid w:val="00595A19"/>
    <w:rsid w:val="00595F46"/>
    <w:rsid w:val="005A18BA"/>
    <w:rsid w:val="005A1E4E"/>
    <w:rsid w:val="005A2185"/>
    <w:rsid w:val="005A227E"/>
    <w:rsid w:val="005A23A3"/>
    <w:rsid w:val="005A37C3"/>
    <w:rsid w:val="005A4922"/>
    <w:rsid w:val="005A6FBA"/>
    <w:rsid w:val="005A718A"/>
    <w:rsid w:val="005A71CB"/>
    <w:rsid w:val="005A7DFB"/>
    <w:rsid w:val="005B0E40"/>
    <w:rsid w:val="005B2366"/>
    <w:rsid w:val="005B306F"/>
    <w:rsid w:val="005B392A"/>
    <w:rsid w:val="005B40FA"/>
    <w:rsid w:val="005B4B3C"/>
    <w:rsid w:val="005B5770"/>
    <w:rsid w:val="005B5CED"/>
    <w:rsid w:val="005B6341"/>
    <w:rsid w:val="005B64DF"/>
    <w:rsid w:val="005B7F76"/>
    <w:rsid w:val="005C1415"/>
    <w:rsid w:val="005C1F8A"/>
    <w:rsid w:val="005C2013"/>
    <w:rsid w:val="005C21B1"/>
    <w:rsid w:val="005C2B50"/>
    <w:rsid w:val="005C373C"/>
    <w:rsid w:val="005C38EA"/>
    <w:rsid w:val="005C4E0D"/>
    <w:rsid w:val="005C6AA9"/>
    <w:rsid w:val="005C7654"/>
    <w:rsid w:val="005C7993"/>
    <w:rsid w:val="005D0B69"/>
    <w:rsid w:val="005D4D18"/>
    <w:rsid w:val="005D6CFE"/>
    <w:rsid w:val="005D79FF"/>
    <w:rsid w:val="005E0239"/>
    <w:rsid w:val="005E0818"/>
    <w:rsid w:val="005E0C5B"/>
    <w:rsid w:val="005E3E4A"/>
    <w:rsid w:val="005E4307"/>
    <w:rsid w:val="005E4BF7"/>
    <w:rsid w:val="005E5410"/>
    <w:rsid w:val="005E5F5F"/>
    <w:rsid w:val="005E6B5E"/>
    <w:rsid w:val="005E7EE5"/>
    <w:rsid w:val="005F006E"/>
    <w:rsid w:val="005F1600"/>
    <w:rsid w:val="005F3086"/>
    <w:rsid w:val="005F42FB"/>
    <w:rsid w:val="005F6160"/>
    <w:rsid w:val="005F7111"/>
    <w:rsid w:val="006000FF"/>
    <w:rsid w:val="0060027E"/>
    <w:rsid w:val="0060028A"/>
    <w:rsid w:val="006005E7"/>
    <w:rsid w:val="006005F4"/>
    <w:rsid w:val="00600ECB"/>
    <w:rsid w:val="0060120E"/>
    <w:rsid w:val="00602E38"/>
    <w:rsid w:val="0060351B"/>
    <w:rsid w:val="0060381F"/>
    <w:rsid w:val="006039CF"/>
    <w:rsid w:val="006046B5"/>
    <w:rsid w:val="0060506F"/>
    <w:rsid w:val="00605DD7"/>
    <w:rsid w:val="0060646A"/>
    <w:rsid w:val="00607D10"/>
    <w:rsid w:val="00610F21"/>
    <w:rsid w:val="00610F2A"/>
    <w:rsid w:val="006110C0"/>
    <w:rsid w:val="00611769"/>
    <w:rsid w:val="00612C62"/>
    <w:rsid w:val="00612D73"/>
    <w:rsid w:val="00613F64"/>
    <w:rsid w:val="00614207"/>
    <w:rsid w:val="00614EAD"/>
    <w:rsid w:val="00615029"/>
    <w:rsid w:val="00615BA8"/>
    <w:rsid w:val="00616E9F"/>
    <w:rsid w:val="006173C4"/>
    <w:rsid w:val="0062345E"/>
    <w:rsid w:val="00623811"/>
    <w:rsid w:val="006239D7"/>
    <w:rsid w:val="00623E44"/>
    <w:rsid w:val="00623FEE"/>
    <w:rsid w:val="00624564"/>
    <w:rsid w:val="00624E5D"/>
    <w:rsid w:val="00626094"/>
    <w:rsid w:val="00626230"/>
    <w:rsid w:val="006265D7"/>
    <w:rsid w:val="00626A34"/>
    <w:rsid w:val="00626FD3"/>
    <w:rsid w:val="006304DA"/>
    <w:rsid w:val="00631FA2"/>
    <w:rsid w:val="006323F1"/>
    <w:rsid w:val="00632A67"/>
    <w:rsid w:val="006332F4"/>
    <w:rsid w:val="00633BA8"/>
    <w:rsid w:val="00634A97"/>
    <w:rsid w:val="006357B4"/>
    <w:rsid w:val="00635CE1"/>
    <w:rsid w:val="00636B56"/>
    <w:rsid w:val="00637627"/>
    <w:rsid w:val="00637C54"/>
    <w:rsid w:val="0064040A"/>
    <w:rsid w:val="0064264D"/>
    <w:rsid w:val="006435A7"/>
    <w:rsid w:val="00644DF0"/>
    <w:rsid w:val="006452C7"/>
    <w:rsid w:val="006472AD"/>
    <w:rsid w:val="00651A32"/>
    <w:rsid w:val="006522E9"/>
    <w:rsid w:val="00652867"/>
    <w:rsid w:val="00653501"/>
    <w:rsid w:val="00654140"/>
    <w:rsid w:val="006542E5"/>
    <w:rsid w:val="006553EA"/>
    <w:rsid w:val="00655B66"/>
    <w:rsid w:val="00655B8A"/>
    <w:rsid w:val="00655FB9"/>
    <w:rsid w:val="00656DEB"/>
    <w:rsid w:val="006571A6"/>
    <w:rsid w:val="00657568"/>
    <w:rsid w:val="006606DA"/>
    <w:rsid w:val="006612E2"/>
    <w:rsid w:val="00661BA4"/>
    <w:rsid w:val="0066389B"/>
    <w:rsid w:val="00663CA3"/>
    <w:rsid w:val="0066575C"/>
    <w:rsid w:val="00666BAA"/>
    <w:rsid w:val="00667F8F"/>
    <w:rsid w:val="006701E1"/>
    <w:rsid w:val="00670282"/>
    <w:rsid w:val="006707C4"/>
    <w:rsid w:val="00670B68"/>
    <w:rsid w:val="00671CBB"/>
    <w:rsid w:val="00672ED3"/>
    <w:rsid w:val="0067650D"/>
    <w:rsid w:val="00677B5B"/>
    <w:rsid w:val="006805F4"/>
    <w:rsid w:val="00680FFE"/>
    <w:rsid w:val="006818FA"/>
    <w:rsid w:val="00681995"/>
    <w:rsid w:val="00682020"/>
    <w:rsid w:val="00682B81"/>
    <w:rsid w:val="006831CC"/>
    <w:rsid w:val="00684072"/>
    <w:rsid w:val="006842B5"/>
    <w:rsid w:val="00684761"/>
    <w:rsid w:val="00684D22"/>
    <w:rsid w:val="006861BC"/>
    <w:rsid w:val="0068746B"/>
    <w:rsid w:val="00687608"/>
    <w:rsid w:val="006876E5"/>
    <w:rsid w:val="00687B55"/>
    <w:rsid w:val="006902B9"/>
    <w:rsid w:val="00690D56"/>
    <w:rsid w:val="00691F6A"/>
    <w:rsid w:val="00693FCD"/>
    <w:rsid w:val="00694391"/>
    <w:rsid w:val="00694BD7"/>
    <w:rsid w:val="00694F74"/>
    <w:rsid w:val="00695BA1"/>
    <w:rsid w:val="00697E9E"/>
    <w:rsid w:val="006A0BB0"/>
    <w:rsid w:val="006A226D"/>
    <w:rsid w:val="006A242C"/>
    <w:rsid w:val="006A2831"/>
    <w:rsid w:val="006A3865"/>
    <w:rsid w:val="006A3A7B"/>
    <w:rsid w:val="006A3DE1"/>
    <w:rsid w:val="006A5E5C"/>
    <w:rsid w:val="006A61F4"/>
    <w:rsid w:val="006A7205"/>
    <w:rsid w:val="006A7501"/>
    <w:rsid w:val="006A78F0"/>
    <w:rsid w:val="006B02C1"/>
    <w:rsid w:val="006B2975"/>
    <w:rsid w:val="006B3AD4"/>
    <w:rsid w:val="006B4F46"/>
    <w:rsid w:val="006B69C5"/>
    <w:rsid w:val="006B7661"/>
    <w:rsid w:val="006C1201"/>
    <w:rsid w:val="006C1921"/>
    <w:rsid w:val="006C5338"/>
    <w:rsid w:val="006C5C7E"/>
    <w:rsid w:val="006C77E5"/>
    <w:rsid w:val="006C7979"/>
    <w:rsid w:val="006D14A8"/>
    <w:rsid w:val="006D16B1"/>
    <w:rsid w:val="006D244B"/>
    <w:rsid w:val="006D2DC0"/>
    <w:rsid w:val="006D4C46"/>
    <w:rsid w:val="006D54B8"/>
    <w:rsid w:val="006D6606"/>
    <w:rsid w:val="006E04C2"/>
    <w:rsid w:val="006E1FFA"/>
    <w:rsid w:val="006E30F8"/>
    <w:rsid w:val="006E3639"/>
    <w:rsid w:val="006E4317"/>
    <w:rsid w:val="006E57D1"/>
    <w:rsid w:val="006E6CD1"/>
    <w:rsid w:val="006E7209"/>
    <w:rsid w:val="006F136C"/>
    <w:rsid w:val="006F2B95"/>
    <w:rsid w:val="006F33BF"/>
    <w:rsid w:val="006F3A1B"/>
    <w:rsid w:val="006F3EC3"/>
    <w:rsid w:val="006F3F18"/>
    <w:rsid w:val="006F441D"/>
    <w:rsid w:val="006F4C35"/>
    <w:rsid w:val="006F6323"/>
    <w:rsid w:val="006F6A05"/>
    <w:rsid w:val="006F6E05"/>
    <w:rsid w:val="006F790F"/>
    <w:rsid w:val="006F7BED"/>
    <w:rsid w:val="006F7CBC"/>
    <w:rsid w:val="007003AB"/>
    <w:rsid w:val="00700798"/>
    <w:rsid w:val="00700A51"/>
    <w:rsid w:val="00702AB0"/>
    <w:rsid w:val="00702C24"/>
    <w:rsid w:val="00707039"/>
    <w:rsid w:val="007075F5"/>
    <w:rsid w:val="007100F3"/>
    <w:rsid w:val="007110FE"/>
    <w:rsid w:val="00711B8C"/>
    <w:rsid w:val="00711EEC"/>
    <w:rsid w:val="00712584"/>
    <w:rsid w:val="00713324"/>
    <w:rsid w:val="00713336"/>
    <w:rsid w:val="00713CB9"/>
    <w:rsid w:val="00713D7E"/>
    <w:rsid w:val="007156B5"/>
    <w:rsid w:val="0071742A"/>
    <w:rsid w:val="007201AD"/>
    <w:rsid w:val="007212EF"/>
    <w:rsid w:val="00721A80"/>
    <w:rsid w:val="00722470"/>
    <w:rsid w:val="007224BE"/>
    <w:rsid w:val="0072573A"/>
    <w:rsid w:val="00727C19"/>
    <w:rsid w:val="007304B8"/>
    <w:rsid w:val="00730ED1"/>
    <w:rsid w:val="00731BFE"/>
    <w:rsid w:val="00733AA4"/>
    <w:rsid w:val="00733F48"/>
    <w:rsid w:val="007357E6"/>
    <w:rsid w:val="0073795F"/>
    <w:rsid w:val="00741B7B"/>
    <w:rsid w:val="00742348"/>
    <w:rsid w:val="00744BA1"/>
    <w:rsid w:val="00745037"/>
    <w:rsid w:val="00745203"/>
    <w:rsid w:val="007453DA"/>
    <w:rsid w:val="00745691"/>
    <w:rsid w:val="007457C8"/>
    <w:rsid w:val="007474EE"/>
    <w:rsid w:val="0074769A"/>
    <w:rsid w:val="00747839"/>
    <w:rsid w:val="00751D56"/>
    <w:rsid w:val="00752C31"/>
    <w:rsid w:val="007533B4"/>
    <w:rsid w:val="00754BA9"/>
    <w:rsid w:val="00754F49"/>
    <w:rsid w:val="0075546C"/>
    <w:rsid w:val="0075548B"/>
    <w:rsid w:val="00755629"/>
    <w:rsid w:val="0075697C"/>
    <w:rsid w:val="00757654"/>
    <w:rsid w:val="00757EA6"/>
    <w:rsid w:val="0076005E"/>
    <w:rsid w:val="007603F4"/>
    <w:rsid w:val="00760B45"/>
    <w:rsid w:val="00761EC9"/>
    <w:rsid w:val="00762D84"/>
    <w:rsid w:val="007641DA"/>
    <w:rsid w:val="0076532D"/>
    <w:rsid w:val="0077313A"/>
    <w:rsid w:val="007733EA"/>
    <w:rsid w:val="007748C9"/>
    <w:rsid w:val="007752E8"/>
    <w:rsid w:val="0077574E"/>
    <w:rsid w:val="00776885"/>
    <w:rsid w:val="007772E0"/>
    <w:rsid w:val="0078131F"/>
    <w:rsid w:val="0078213C"/>
    <w:rsid w:val="0078265E"/>
    <w:rsid w:val="00783583"/>
    <w:rsid w:val="007837AE"/>
    <w:rsid w:val="00786A2D"/>
    <w:rsid w:val="00786B3D"/>
    <w:rsid w:val="007879D2"/>
    <w:rsid w:val="007912C2"/>
    <w:rsid w:val="00791DD7"/>
    <w:rsid w:val="007921F5"/>
    <w:rsid w:val="0079233F"/>
    <w:rsid w:val="007928D6"/>
    <w:rsid w:val="00792961"/>
    <w:rsid w:val="00794B49"/>
    <w:rsid w:val="00794C4E"/>
    <w:rsid w:val="0079606D"/>
    <w:rsid w:val="00797E2E"/>
    <w:rsid w:val="007A0780"/>
    <w:rsid w:val="007A1244"/>
    <w:rsid w:val="007A17F2"/>
    <w:rsid w:val="007A2B1F"/>
    <w:rsid w:val="007A2E9C"/>
    <w:rsid w:val="007A313E"/>
    <w:rsid w:val="007A36F2"/>
    <w:rsid w:val="007A3E37"/>
    <w:rsid w:val="007A4E51"/>
    <w:rsid w:val="007A51C5"/>
    <w:rsid w:val="007A5633"/>
    <w:rsid w:val="007A5C6D"/>
    <w:rsid w:val="007A769D"/>
    <w:rsid w:val="007B12E1"/>
    <w:rsid w:val="007B1B9B"/>
    <w:rsid w:val="007B2FA8"/>
    <w:rsid w:val="007B30FE"/>
    <w:rsid w:val="007B3ACB"/>
    <w:rsid w:val="007B3F4C"/>
    <w:rsid w:val="007B5251"/>
    <w:rsid w:val="007B60D7"/>
    <w:rsid w:val="007B6626"/>
    <w:rsid w:val="007C35D8"/>
    <w:rsid w:val="007C372D"/>
    <w:rsid w:val="007C4E59"/>
    <w:rsid w:val="007C4FE2"/>
    <w:rsid w:val="007C6615"/>
    <w:rsid w:val="007C6A28"/>
    <w:rsid w:val="007C70FD"/>
    <w:rsid w:val="007C7DE7"/>
    <w:rsid w:val="007D1316"/>
    <w:rsid w:val="007D1803"/>
    <w:rsid w:val="007D3090"/>
    <w:rsid w:val="007D326B"/>
    <w:rsid w:val="007D4720"/>
    <w:rsid w:val="007D5773"/>
    <w:rsid w:val="007D65C2"/>
    <w:rsid w:val="007D715E"/>
    <w:rsid w:val="007D7625"/>
    <w:rsid w:val="007D7ABF"/>
    <w:rsid w:val="007E0553"/>
    <w:rsid w:val="007E1A6E"/>
    <w:rsid w:val="007E1B5B"/>
    <w:rsid w:val="007E1DB7"/>
    <w:rsid w:val="007E1F4F"/>
    <w:rsid w:val="007E1FBE"/>
    <w:rsid w:val="007E3FA1"/>
    <w:rsid w:val="007E643A"/>
    <w:rsid w:val="007E6E3A"/>
    <w:rsid w:val="007E7A7D"/>
    <w:rsid w:val="007F061D"/>
    <w:rsid w:val="007F101C"/>
    <w:rsid w:val="007F17B4"/>
    <w:rsid w:val="007F2892"/>
    <w:rsid w:val="007F296E"/>
    <w:rsid w:val="007F37D7"/>
    <w:rsid w:val="007F56A2"/>
    <w:rsid w:val="007F5C15"/>
    <w:rsid w:val="007F5FA2"/>
    <w:rsid w:val="007F74DA"/>
    <w:rsid w:val="007F766D"/>
    <w:rsid w:val="00800222"/>
    <w:rsid w:val="00800471"/>
    <w:rsid w:val="0080077D"/>
    <w:rsid w:val="00800A46"/>
    <w:rsid w:val="00800CA5"/>
    <w:rsid w:val="008021DB"/>
    <w:rsid w:val="00803239"/>
    <w:rsid w:val="00805C39"/>
    <w:rsid w:val="00805C64"/>
    <w:rsid w:val="00805F56"/>
    <w:rsid w:val="00806571"/>
    <w:rsid w:val="0080764C"/>
    <w:rsid w:val="00816EAD"/>
    <w:rsid w:val="00816F23"/>
    <w:rsid w:val="00816F5A"/>
    <w:rsid w:val="0082046A"/>
    <w:rsid w:val="008210D1"/>
    <w:rsid w:val="00822009"/>
    <w:rsid w:val="0082285B"/>
    <w:rsid w:val="00823F59"/>
    <w:rsid w:val="00824C57"/>
    <w:rsid w:val="0082514B"/>
    <w:rsid w:val="008252BD"/>
    <w:rsid w:val="0082586B"/>
    <w:rsid w:val="00826264"/>
    <w:rsid w:val="008271A4"/>
    <w:rsid w:val="00831545"/>
    <w:rsid w:val="00831B92"/>
    <w:rsid w:val="00832A2C"/>
    <w:rsid w:val="008340FA"/>
    <w:rsid w:val="00834BD1"/>
    <w:rsid w:val="008362D1"/>
    <w:rsid w:val="008401F7"/>
    <w:rsid w:val="008408D0"/>
    <w:rsid w:val="00841460"/>
    <w:rsid w:val="008421C6"/>
    <w:rsid w:val="008423B0"/>
    <w:rsid w:val="00842866"/>
    <w:rsid w:val="0084339E"/>
    <w:rsid w:val="00846772"/>
    <w:rsid w:val="008472B2"/>
    <w:rsid w:val="008475B2"/>
    <w:rsid w:val="008477D1"/>
    <w:rsid w:val="00850089"/>
    <w:rsid w:val="00850855"/>
    <w:rsid w:val="00850B2A"/>
    <w:rsid w:val="0085107F"/>
    <w:rsid w:val="00851A07"/>
    <w:rsid w:val="00851CAA"/>
    <w:rsid w:val="008521FC"/>
    <w:rsid w:val="0085530D"/>
    <w:rsid w:val="00855BA8"/>
    <w:rsid w:val="00857BA0"/>
    <w:rsid w:val="008611C6"/>
    <w:rsid w:val="0086130C"/>
    <w:rsid w:val="00861B2C"/>
    <w:rsid w:val="00861C1F"/>
    <w:rsid w:val="008625F9"/>
    <w:rsid w:val="00864818"/>
    <w:rsid w:val="0086495C"/>
    <w:rsid w:val="00864E74"/>
    <w:rsid w:val="00864FCC"/>
    <w:rsid w:val="00865DA3"/>
    <w:rsid w:val="00866793"/>
    <w:rsid w:val="0086685A"/>
    <w:rsid w:val="0086685D"/>
    <w:rsid w:val="00867462"/>
    <w:rsid w:val="008702A3"/>
    <w:rsid w:val="00870D56"/>
    <w:rsid w:val="00871148"/>
    <w:rsid w:val="00871181"/>
    <w:rsid w:val="008711B7"/>
    <w:rsid w:val="00871205"/>
    <w:rsid w:val="00871255"/>
    <w:rsid w:val="00872F50"/>
    <w:rsid w:val="00877BE3"/>
    <w:rsid w:val="00877E1B"/>
    <w:rsid w:val="008803D6"/>
    <w:rsid w:val="00880861"/>
    <w:rsid w:val="00881777"/>
    <w:rsid w:val="00882B85"/>
    <w:rsid w:val="00883007"/>
    <w:rsid w:val="00883714"/>
    <w:rsid w:val="00883F2A"/>
    <w:rsid w:val="00884C58"/>
    <w:rsid w:val="00884CC7"/>
    <w:rsid w:val="008864E1"/>
    <w:rsid w:val="008867CF"/>
    <w:rsid w:val="00886F61"/>
    <w:rsid w:val="00890A8A"/>
    <w:rsid w:val="00890B78"/>
    <w:rsid w:val="0089136C"/>
    <w:rsid w:val="00891781"/>
    <w:rsid w:val="00892920"/>
    <w:rsid w:val="00892FFA"/>
    <w:rsid w:val="00894C22"/>
    <w:rsid w:val="00894C8E"/>
    <w:rsid w:val="008955C7"/>
    <w:rsid w:val="00896010"/>
    <w:rsid w:val="008968B2"/>
    <w:rsid w:val="00896DDF"/>
    <w:rsid w:val="008A06D3"/>
    <w:rsid w:val="008A1293"/>
    <w:rsid w:val="008A15CB"/>
    <w:rsid w:val="008A1FE9"/>
    <w:rsid w:val="008A2ABC"/>
    <w:rsid w:val="008A3996"/>
    <w:rsid w:val="008A407A"/>
    <w:rsid w:val="008A4231"/>
    <w:rsid w:val="008A49B5"/>
    <w:rsid w:val="008A4ED5"/>
    <w:rsid w:val="008A503C"/>
    <w:rsid w:val="008A5433"/>
    <w:rsid w:val="008A586E"/>
    <w:rsid w:val="008A5A87"/>
    <w:rsid w:val="008A7240"/>
    <w:rsid w:val="008A7D09"/>
    <w:rsid w:val="008B10E7"/>
    <w:rsid w:val="008B153C"/>
    <w:rsid w:val="008B1E35"/>
    <w:rsid w:val="008B346D"/>
    <w:rsid w:val="008B4011"/>
    <w:rsid w:val="008B48FC"/>
    <w:rsid w:val="008B57DA"/>
    <w:rsid w:val="008B66F6"/>
    <w:rsid w:val="008B6712"/>
    <w:rsid w:val="008C021B"/>
    <w:rsid w:val="008C22E2"/>
    <w:rsid w:val="008C3286"/>
    <w:rsid w:val="008C38E7"/>
    <w:rsid w:val="008C48D8"/>
    <w:rsid w:val="008C59E6"/>
    <w:rsid w:val="008C6041"/>
    <w:rsid w:val="008D01C1"/>
    <w:rsid w:val="008D0C32"/>
    <w:rsid w:val="008D1375"/>
    <w:rsid w:val="008D26E7"/>
    <w:rsid w:val="008D3A00"/>
    <w:rsid w:val="008D3B3D"/>
    <w:rsid w:val="008D40D7"/>
    <w:rsid w:val="008D4902"/>
    <w:rsid w:val="008D6897"/>
    <w:rsid w:val="008D76CC"/>
    <w:rsid w:val="008D790F"/>
    <w:rsid w:val="008D7BC0"/>
    <w:rsid w:val="008E0A05"/>
    <w:rsid w:val="008E0B4D"/>
    <w:rsid w:val="008E1808"/>
    <w:rsid w:val="008E184D"/>
    <w:rsid w:val="008E1D68"/>
    <w:rsid w:val="008E28EB"/>
    <w:rsid w:val="008E3C01"/>
    <w:rsid w:val="008E436C"/>
    <w:rsid w:val="008F0FE3"/>
    <w:rsid w:val="008F11A6"/>
    <w:rsid w:val="008F286F"/>
    <w:rsid w:val="008F3012"/>
    <w:rsid w:val="008F3934"/>
    <w:rsid w:val="008F3C2F"/>
    <w:rsid w:val="008F64A3"/>
    <w:rsid w:val="008F6957"/>
    <w:rsid w:val="008F76F2"/>
    <w:rsid w:val="008F7AE3"/>
    <w:rsid w:val="00900579"/>
    <w:rsid w:val="00901E78"/>
    <w:rsid w:val="00903427"/>
    <w:rsid w:val="009060F8"/>
    <w:rsid w:val="00906178"/>
    <w:rsid w:val="00914485"/>
    <w:rsid w:val="00916DD3"/>
    <w:rsid w:val="00920BD4"/>
    <w:rsid w:val="00921B72"/>
    <w:rsid w:val="00923873"/>
    <w:rsid w:val="009243CD"/>
    <w:rsid w:val="0092450D"/>
    <w:rsid w:val="00924F31"/>
    <w:rsid w:val="009260C9"/>
    <w:rsid w:val="00926A96"/>
    <w:rsid w:val="00930382"/>
    <w:rsid w:val="0093330E"/>
    <w:rsid w:val="00937714"/>
    <w:rsid w:val="00937F23"/>
    <w:rsid w:val="0094320D"/>
    <w:rsid w:val="009433FD"/>
    <w:rsid w:val="0094344D"/>
    <w:rsid w:val="00946D30"/>
    <w:rsid w:val="0095202E"/>
    <w:rsid w:val="00952A66"/>
    <w:rsid w:val="00952DE0"/>
    <w:rsid w:val="00952F01"/>
    <w:rsid w:val="00953B11"/>
    <w:rsid w:val="00954CD0"/>
    <w:rsid w:val="00954FD6"/>
    <w:rsid w:val="009553F0"/>
    <w:rsid w:val="009563B0"/>
    <w:rsid w:val="009572C7"/>
    <w:rsid w:val="00957378"/>
    <w:rsid w:val="00960009"/>
    <w:rsid w:val="00962083"/>
    <w:rsid w:val="009622BB"/>
    <w:rsid w:val="009622CE"/>
    <w:rsid w:val="00964EF9"/>
    <w:rsid w:val="00965EED"/>
    <w:rsid w:val="009661C9"/>
    <w:rsid w:val="00966B39"/>
    <w:rsid w:val="00967037"/>
    <w:rsid w:val="0096737E"/>
    <w:rsid w:val="00967C88"/>
    <w:rsid w:val="009703F2"/>
    <w:rsid w:val="00970DFF"/>
    <w:rsid w:val="00970FAC"/>
    <w:rsid w:val="009730B8"/>
    <w:rsid w:val="009736C9"/>
    <w:rsid w:val="00973721"/>
    <w:rsid w:val="00973F5A"/>
    <w:rsid w:val="00975048"/>
    <w:rsid w:val="009779AB"/>
    <w:rsid w:val="0098002E"/>
    <w:rsid w:val="009817D6"/>
    <w:rsid w:val="00981C19"/>
    <w:rsid w:val="009822FA"/>
    <w:rsid w:val="00983FC2"/>
    <w:rsid w:val="009846F1"/>
    <w:rsid w:val="00984D1C"/>
    <w:rsid w:val="00984EC0"/>
    <w:rsid w:val="00984FF9"/>
    <w:rsid w:val="0098503C"/>
    <w:rsid w:val="009853BA"/>
    <w:rsid w:val="00986787"/>
    <w:rsid w:val="009869BF"/>
    <w:rsid w:val="00986A3D"/>
    <w:rsid w:val="009902E1"/>
    <w:rsid w:val="00992F08"/>
    <w:rsid w:val="0099465C"/>
    <w:rsid w:val="00994AE8"/>
    <w:rsid w:val="00996A82"/>
    <w:rsid w:val="00997A0A"/>
    <w:rsid w:val="00997DFB"/>
    <w:rsid w:val="00997FCD"/>
    <w:rsid w:val="009A01DC"/>
    <w:rsid w:val="009A1151"/>
    <w:rsid w:val="009A2CCD"/>
    <w:rsid w:val="009A3008"/>
    <w:rsid w:val="009A343B"/>
    <w:rsid w:val="009A5CEE"/>
    <w:rsid w:val="009A6431"/>
    <w:rsid w:val="009B02D5"/>
    <w:rsid w:val="009B0373"/>
    <w:rsid w:val="009B0E1F"/>
    <w:rsid w:val="009B1E11"/>
    <w:rsid w:val="009B275A"/>
    <w:rsid w:val="009B57E8"/>
    <w:rsid w:val="009B5B29"/>
    <w:rsid w:val="009B7526"/>
    <w:rsid w:val="009B7C6A"/>
    <w:rsid w:val="009C1590"/>
    <w:rsid w:val="009C1C1A"/>
    <w:rsid w:val="009C1E29"/>
    <w:rsid w:val="009C1EDD"/>
    <w:rsid w:val="009C2D3D"/>
    <w:rsid w:val="009C45E1"/>
    <w:rsid w:val="009C5F7E"/>
    <w:rsid w:val="009C64F0"/>
    <w:rsid w:val="009D248F"/>
    <w:rsid w:val="009D3A48"/>
    <w:rsid w:val="009D4352"/>
    <w:rsid w:val="009D44AA"/>
    <w:rsid w:val="009D5789"/>
    <w:rsid w:val="009D5A9A"/>
    <w:rsid w:val="009D5E6A"/>
    <w:rsid w:val="009D64D7"/>
    <w:rsid w:val="009D7574"/>
    <w:rsid w:val="009D7EB2"/>
    <w:rsid w:val="009E12D2"/>
    <w:rsid w:val="009E1385"/>
    <w:rsid w:val="009E15CD"/>
    <w:rsid w:val="009E2023"/>
    <w:rsid w:val="009E20FF"/>
    <w:rsid w:val="009E210C"/>
    <w:rsid w:val="009E31A6"/>
    <w:rsid w:val="009E3B4D"/>
    <w:rsid w:val="009E4424"/>
    <w:rsid w:val="009E4B78"/>
    <w:rsid w:val="009E5163"/>
    <w:rsid w:val="009E519F"/>
    <w:rsid w:val="009E5DF1"/>
    <w:rsid w:val="009E6C68"/>
    <w:rsid w:val="009F0986"/>
    <w:rsid w:val="009F0F4B"/>
    <w:rsid w:val="009F1601"/>
    <w:rsid w:val="009F1FB4"/>
    <w:rsid w:val="009F2E7B"/>
    <w:rsid w:val="009F5783"/>
    <w:rsid w:val="009F5B4C"/>
    <w:rsid w:val="009F6000"/>
    <w:rsid w:val="009F7DEA"/>
    <w:rsid w:val="00A0151C"/>
    <w:rsid w:val="00A016F1"/>
    <w:rsid w:val="00A03462"/>
    <w:rsid w:val="00A034A5"/>
    <w:rsid w:val="00A03C3D"/>
    <w:rsid w:val="00A040AF"/>
    <w:rsid w:val="00A0499A"/>
    <w:rsid w:val="00A056E0"/>
    <w:rsid w:val="00A05D5E"/>
    <w:rsid w:val="00A06719"/>
    <w:rsid w:val="00A068D3"/>
    <w:rsid w:val="00A108C5"/>
    <w:rsid w:val="00A10EF5"/>
    <w:rsid w:val="00A13206"/>
    <w:rsid w:val="00A1412F"/>
    <w:rsid w:val="00A15079"/>
    <w:rsid w:val="00A153B7"/>
    <w:rsid w:val="00A15BB1"/>
    <w:rsid w:val="00A16E34"/>
    <w:rsid w:val="00A17F0A"/>
    <w:rsid w:val="00A204CC"/>
    <w:rsid w:val="00A21092"/>
    <w:rsid w:val="00A2128A"/>
    <w:rsid w:val="00A234FC"/>
    <w:rsid w:val="00A24D77"/>
    <w:rsid w:val="00A24E1F"/>
    <w:rsid w:val="00A24F22"/>
    <w:rsid w:val="00A25009"/>
    <w:rsid w:val="00A2524A"/>
    <w:rsid w:val="00A266F6"/>
    <w:rsid w:val="00A26A06"/>
    <w:rsid w:val="00A3090B"/>
    <w:rsid w:val="00A312BB"/>
    <w:rsid w:val="00A330DD"/>
    <w:rsid w:val="00A3381A"/>
    <w:rsid w:val="00A34BC8"/>
    <w:rsid w:val="00A35674"/>
    <w:rsid w:val="00A375EC"/>
    <w:rsid w:val="00A40D4B"/>
    <w:rsid w:val="00A41C39"/>
    <w:rsid w:val="00A41E83"/>
    <w:rsid w:val="00A441FB"/>
    <w:rsid w:val="00A446C6"/>
    <w:rsid w:val="00A44CB4"/>
    <w:rsid w:val="00A44D97"/>
    <w:rsid w:val="00A4517B"/>
    <w:rsid w:val="00A472A2"/>
    <w:rsid w:val="00A479BE"/>
    <w:rsid w:val="00A47A35"/>
    <w:rsid w:val="00A47A6C"/>
    <w:rsid w:val="00A514FB"/>
    <w:rsid w:val="00A516CA"/>
    <w:rsid w:val="00A52C5E"/>
    <w:rsid w:val="00A52DD7"/>
    <w:rsid w:val="00A52E4A"/>
    <w:rsid w:val="00A53401"/>
    <w:rsid w:val="00A54C47"/>
    <w:rsid w:val="00A5581D"/>
    <w:rsid w:val="00A56261"/>
    <w:rsid w:val="00A6032D"/>
    <w:rsid w:val="00A61026"/>
    <w:rsid w:val="00A639FC"/>
    <w:rsid w:val="00A63BAF"/>
    <w:rsid w:val="00A6518B"/>
    <w:rsid w:val="00A65893"/>
    <w:rsid w:val="00A66B98"/>
    <w:rsid w:val="00A7060F"/>
    <w:rsid w:val="00A723E8"/>
    <w:rsid w:val="00A747D9"/>
    <w:rsid w:val="00A7798D"/>
    <w:rsid w:val="00A77BF9"/>
    <w:rsid w:val="00A80A62"/>
    <w:rsid w:val="00A82D4F"/>
    <w:rsid w:val="00A83157"/>
    <w:rsid w:val="00A839A7"/>
    <w:rsid w:val="00A83C1A"/>
    <w:rsid w:val="00A842AD"/>
    <w:rsid w:val="00A858A9"/>
    <w:rsid w:val="00A85FE2"/>
    <w:rsid w:val="00A86872"/>
    <w:rsid w:val="00A869EE"/>
    <w:rsid w:val="00A86C5F"/>
    <w:rsid w:val="00A9118B"/>
    <w:rsid w:val="00A91B63"/>
    <w:rsid w:val="00A91DEF"/>
    <w:rsid w:val="00A92812"/>
    <w:rsid w:val="00A958B4"/>
    <w:rsid w:val="00A97512"/>
    <w:rsid w:val="00AA053A"/>
    <w:rsid w:val="00AA1EE7"/>
    <w:rsid w:val="00AA3122"/>
    <w:rsid w:val="00AA4127"/>
    <w:rsid w:val="00AA4CBA"/>
    <w:rsid w:val="00AA66E8"/>
    <w:rsid w:val="00AA7663"/>
    <w:rsid w:val="00AA7D33"/>
    <w:rsid w:val="00AB0DAA"/>
    <w:rsid w:val="00AB2885"/>
    <w:rsid w:val="00AB5C5E"/>
    <w:rsid w:val="00AB6069"/>
    <w:rsid w:val="00AB6B1A"/>
    <w:rsid w:val="00AB784D"/>
    <w:rsid w:val="00AB7974"/>
    <w:rsid w:val="00AC1637"/>
    <w:rsid w:val="00AC2C59"/>
    <w:rsid w:val="00AC34C1"/>
    <w:rsid w:val="00AC4156"/>
    <w:rsid w:val="00AC4525"/>
    <w:rsid w:val="00AC4B1B"/>
    <w:rsid w:val="00AC511C"/>
    <w:rsid w:val="00AC56AE"/>
    <w:rsid w:val="00AC5A84"/>
    <w:rsid w:val="00AC60A5"/>
    <w:rsid w:val="00AC67C3"/>
    <w:rsid w:val="00AC6F52"/>
    <w:rsid w:val="00AD1B1D"/>
    <w:rsid w:val="00AD4E46"/>
    <w:rsid w:val="00AD7281"/>
    <w:rsid w:val="00AE0032"/>
    <w:rsid w:val="00AE02B4"/>
    <w:rsid w:val="00AE0D88"/>
    <w:rsid w:val="00AE1352"/>
    <w:rsid w:val="00AE14E6"/>
    <w:rsid w:val="00AE2F3C"/>
    <w:rsid w:val="00AE31E0"/>
    <w:rsid w:val="00AE566A"/>
    <w:rsid w:val="00AE5A4C"/>
    <w:rsid w:val="00AE5BB2"/>
    <w:rsid w:val="00AE7A76"/>
    <w:rsid w:val="00AF0308"/>
    <w:rsid w:val="00AF083B"/>
    <w:rsid w:val="00AF11D9"/>
    <w:rsid w:val="00AF1B66"/>
    <w:rsid w:val="00AF27EF"/>
    <w:rsid w:val="00AF46DD"/>
    <w:rsid w:val="00AF49E1"/>
    <w:rsid w:val="00AF50D6"/>
    <w:rsid w:val="00AF59F7"/>
    <w:rsid w:val="00AF623B"/>
    <w:rsid w:val="00AF72A6"/>
    <w:rsid w:val="00AF7537"/>
    <w:rsid w:val="00B01C39"/>
    <w:rsid w:val="00B0231C"/>
    <w:rsid w:val="00B02A92"/>
    <w:rsid w:val="00B03393"/>
    <w:rsid w:val="00B0377B"/>
    <w:rsid w:val="00B03B85"/>
    <w:rsid w:val="00B04531"/>
    <w:rsid w:val="00B04E8C"/>
    <w:rsid w:val="00B056C1"/>
    <w:rsid w:val="00B058B7"/>
    <w:rsid w:val="00B06272"/>
    <w:rsid w:val="00B074A2"/>
    <w:rsid w:val="00B079B5"/>
    <w:rsid w:val="00B07EA4"/>
    <w:rsid w:val="00B100A4"/>
    <w:rsid w:val="00B106B2"/>
    <w:rsid w:val="00B11DEB"/>
    <w:rsid w:val="00B13088"/>
    <w:rsid w:val="00B14767"/>
    <w:rsid w:val="00B151FA"/>
    <w:rsid w:val="00B156DC"/>
    <w:rsid w:val="00B17555"/>
    <w:rsid w:val="00B21B10"/>
    <w:rsid w:val="00B22CD0"/>
    <w:rsid w:val="00B22DEB"/>
    <w:rsid w:val="00B241F5"/>
    <w:rsid w:val="00B24F02"/>
    <w:rsid w:val="00B25C14"/>
    <w:rsid w:val="00B25EB4"/>
    <w:rsid w:val="00B261D9"/>
    <w:rsid w:val="00B26298"/>
    <w:rsid w:val="00B269C9"/>
    <w:rsid w:val="00B27949"/>
    <w:rsid w:val="00B31A67"/>
    <w:rsid w:val="00B32068"/>
    <w:rsid w:val="00B334AE"/>
    <w:rsid w:val="00B3686E"/>
    <w:rsid w:val="00B3776D"/>
    <w:rsid w:val="00B37A80"/>
    <w:rsid w:val="00B4035E"/>
    <w:rsid w:val="00B40811"/>
    <w:rsid w:val="00B414FA"/>
    <w:rsid w:val="00B420C6"/>
    <w:rsid w:val="00B431F0"/>
    <w:rsid w:val="00B4432E"/>
    <w:rsid w:val="00B4514F"/>
    <w:rsid w:val="00B45618"/>
    <w:rsid w:val="00B46241"/>
    <w:rsid w:val="00B47D5A"/>
    <w:rsid w:val="00B50527"/>
    <w:rsid w:val="00B514B0"/>
    <w:rsid w:val="00B5184A"/>
    <w:rsid w:val="00B52EA9"/>
    <w:rsid w:val="00B54CC6"/>
    <w:rsid w:val="00B56A3C"/>
    <w:rsid w:val="00B635B6"/>
    <w:rsid w:val="00B646F5"/>
    <w:rsid w:val="00B658AB"/>
    <w:rsid w:val="00B65CF4"/>
    <w:rsid w:val="00B669F8"/>
    <w:rsid w:val="00B670EF"/>
    <w:rsid w:val="00B70B33"/>
    <w:rsid w:val="00B713D9"/>
    <w:rsid w:val="00B71646"/>
    <w:rsid w:val="00B7371F"/>
    <w:rsid w:val="00B739F8"/>
    <w:rsid w:val="00B7485A"/>
    <w:rsid w:val="00B755D4"/>
    <w:rsid w:val="00B75E52"/>
    <w:rsid w:val="00B76814"/>
    <w:rsid w:val="00B811BF"/>
    <w:rsid w:val="00B83645"/>
    <w:rsid w:val="00B83C42"/>
    <w:rsid w:val="00B83C7E"/>
    <w:rsid w:val="00B848EF"/>
    <w:rsid w:val="00B84CD5"/>
    <w:rsid w:val="00B8518E"/>
    <w:rsid w:val="00B85B0C"/>
    <w:rsid w:val="00B86897"/>
    <w:rsid w:val="00B86D18"/>
    <w:rsid w:val="00B87960"/>
    <w:rsid w:val="00B87A26"/>
    <w:rsid w:val="00B9026F"/>
    <w:rsid w:val="00B92975"/>
    <w:rsid w:val="00B9364A"/>
    <w:rsid w:val="00B93965"/>
    <w:rsid w:val="00B942C5"/>
    <w:rsid w:val="00B95073"/>
    <w:rsid w:val="00B97C76"/>
    <w:rsid w:val="00BA09AC"/>
    <w:rsid w:val="00BA12EA"/>
    <w:rsid w:val="00BA1F01"/>
    <w:rsid w:val="00BA2734"/>
    <w:rsid w:val="00BA3023"/>
    <w:rsid w:val="00BA36EA"/>
    <w:rsid w:val="00BA4476"/>
    <w:rsid w:val="00BA4F73"/>
    <w:rsid w:val="00BA686B"/>
    <w:rsid w:val="00BA6BF7"/>
    <w:rsid w:val="00BB00E7"/>
    <w:rsid w:val="00BB076F"/>
    <w:rsid w:val="00BB2A02"/>
    <w:rsid w:val="00BB3103"/>
    <w:rsid w:val="00BB33A8"/>
    <w:rsid w:val="00BB34DA"/>
    <w:rsid w:val="00BB4819"/>
    <w:rsid w:val="00BB506E"/>
    <w:rsid w:val="00BB6318"/>
    <w:rsid w:val="00BB6F98"/>
    <w:rsid w:val="00BB7481"/>
    <w:rsid w:val="00BB78C0"/>
    <w:rsid w:val="00BC00A0"/>
    <w:rsid w:val="00BC0552"/>
    <w:rsid w:val="00BC18BF"/>
    <w:rsid w:val="00BC18D9"/>
    <w:rsid w:val="00BC3A1C"/>
    <w:rsid w:val="00BC3C37"/>
    <w:rsid w:val="00BC45EA"/>
    <w:rsid w:val="00BC4E05"/>
    <w:rsid w:val="00BD0F0E"/>
    <w:rsid w:val="00BD145A"/>
    <w:rsid w:val="00BD1C21"/>
    <w:rsid w:val="00BD4462"/>
    <w:rsid w:val="00BD4C31"/>
    <w:rsid w:val="00BD562B"/>
    <w:rsid w:val="00BD6641"/>
    <w:rsid w:val="00BE061F"/>
    <w:rsid w:val="00BE1965"/>
    <w:rsid w:val="00BE2787"/>
    <w:rsid w:val="00BE33E6"/>
    <w:rsid w:val="00BE35D7"/>
    <w:rsid w:val="00BE3907"/>
    <w:rsid w:val="00BE39EE"/>
    <w:rsid w:val="00BE3FB5"/>
    <w:rsid w:val="00BE495A"/>
    <w:rsid w:val="00BE58FE"/>
    <w:rsid w:val="00BF1419"/>
    <w:rsid w:val="00BF1427"/>
    <w:rsid w:val="00BF214F"/>
    <w:rsid w:val="00BF2AB5"/>
    <w:rsid w:val="00BF2DCF"/>
    <w:rsid w:val="00BF54D7"/>
    <w:rsid w:val="00BF5621"/>
    <w:rsid w:val="00BF6195"/>
    <w:rsid w:val="00BF73DC"/>
    <w:rsid w:val="00C025A3"/>
    <w:rsid w:val="00C02C8D"/>
    <w:rsid w:val="00C03B70"/>
    <w:rsid w:val="00C05D31"/>
    <w:rsid w:val="00C07591"/>
    <w:rsid w:val="00C07C1E"/>
    <w:rsid w:val="00C11934"/>
    <w:rsid w:val="00C11E94"/>
    <w:rsid w:val="00C12586"/>
    <w:rsid w:val="00C13200"/>
    <w:rsid w:val="00C132E1"/>
    <w:rsid w:val="00C14CA8"/>
    <w:rsid w:val="00C14EE0"/>
    <w:rsid w:val="00C168B7"/>
    <w:rsid w:val="00C16E1B"/>
    <w:rsid w:val="00C16FC9"/>
    <w:rsid w:val="00C20A97"/>
    <w:rsid w:val="00C20FAD"/>
    <w:rsid w:val="00C222AE"/>
    <w:rsid w:val="00C23400"/>
    <w:rsid w:val="00C25E7D"/>
    <w:rsid w:val="00C264B0"/>
    <w:rsid w:val="00C266B3"/>
    <w:rsid w:val="00C2757D"/>
    <w:rsid w:val="00C31107"/>
    <w:rsid w:val="00C31362"/>
    <w:rsid w:val="00C3165E"/>
    <w:rsid w:val="00C31EBA"/>
    <w:rsid w:val="00C325F6"/>
    <w:rsid w:val="00C326B5"/>
    <w:rsid w:val="00C329CF"/>
    <w:rsid w:val="00C3485A"/>
    <w:rsid w:val="00C34CBC"/>
    <w:rsid w:val="00C3522B"/>
    <w:rsid w:val="00C3569C"/>
    <w:rsid w:val="00C35A1D"/>
    <w:rsid w:val="00C35BCC"/>
    <w:rsid w:val="00C37A96"/>
    <w:rsid w:val="00C4022A"/>
    <w:rsid w:val="00C41D25"/>
    <w:rsid w:val="00C436F4"/>
    <w:rsid w:val="00C437FD"/>
    <w:rsid w:val="00C442B6"/>
    <w:rsid w:val="00C464DE"/>
    <w:rsid w:val="00C472BC"/>
    <w:rsid w:val="00C509C6"/>
    <w:rsid w:val="00C52346"/>
    <w:rsid w:val="00C53118"/>
    <w:rsid w:val="00C53155"/>
    <w:rsid w:val="00C53BBD"/>
    <w:rsid w:val="00C53EE7"/>
    <w:rsid w:val="00C54D41"/>
    <w:rsid w:val="00C56846"/>
    <w:rsid w:val="00C5684A"/>
    <w:rsid w:val="00C57F89"/>
    <w:rsid w:val="00C60F79"/>
    <w:rsid w:val="00C61ECD"/>
    <w:rsid w:val="00C649DF"/>
    <w:rsid w:val="00C65BE4"/>
    <w:rsid w:val="00C65DD9"/>
    <w:rsid w:val="00C671B3"/>
    <w:rsid w:val="00C67B4B"/>
    <w:rsid w:val="00C67C15"/>
    <w:rsid w:val="00C70300"/>
    <w:rsid w:val="00C7103B"/>
    <w:rsid w:val="00C71650"/>
    <w:rsid w:val="00C71CBF"/>
    <w:rsid w:val="00C71E07"/>
    <w:rsid w:val="00C73080"/>
    <w:rsid w:val="00C73443"/>
    <w:rsid w:val="00C73822"/>
    <w:rsid w:val="00C760BF"/>
    <w:rsid w:val="00C76E79"/>
    <w:rsid w:val="00C771A5"/>
    <w:rsid w:val="00C771C6"/>
    <w:rsid w:val="00C80B1B"/>
    <w:rsid w:val="00C81438"/>
    <w:rsid w:val="00C8184A"/>
    <w:rsid w:val="00C818D9"/>
    <w:rsid w:val="00C82810"/>
    <w:rsid w:val="00C831DB"/>
    <w:rsid w:val="00C83366"/>
    <w:rsid w:val="00C84383"/>
    <w:rsid w:val="00C85E94"/>
    <w:rsid w:val="00C8694B"/>
    <w:rsid w:val="00C87EDD"/>
    <w:rsid w:val="00C9005B"/>
    <w:rsid w:val="00C909D0"/>
    <w:rsid w:val="00C90EB4"/>
    <w:rsid w:val="00C91718"/>
    <w:rsid w:val="00CA0AFD"/>
    <w:rsid w:val="00CA21A6"/>
    <w:rsid w:val="00CA279A"/>
    <w:rsid w:val="00CA3510"/>
    <w:rsid w:val="00CA3F82"/>
    <w:rsid w:val="00CA592C"/>
    <w:rsid w:val="00CA5A98"/>
    <w:rsid w:val="00CA6AAE"/>
    <w:rsid w:val="00CA763B"/>
    <w:rsid w:val="00CA7867"/>
    <w:rsid w:val="00CB0307"/>
    <w:rsid w:val="00CB155A"/>
    <w:rsid w:val="00CB3832"/>
    <w:rsid w:val="00CB3B5A"/>
    <w:rsid w:val="00CB44AD"/>
    <w:rsid w:val="00CB4789"/>
    <w:rsid w:val="00CB47B6"/>
    <w:rsid w:val="00CB4A34"/>
    <w:rsid w:val="00CB6AD5"/>
    <w:rsid w:val="00CB701D"/>
    <w:rsid w:val="00CB7343"/>
    <w:rsid w:val="00CC0E43"/>
    <w:rsid w:val="00CC1FD7"/>
    <w:rsid w:val="00CC37C8"/>
    <w:rsid w:val="00CC391F"/>
    <w:rsid w:val="00CC4C41"/>
    <w:rsid w:val="00CC51DF"/>
    <w:rsid w:val="00CC5EC9"/>
    <w:rsid w:val="00CC64E3"/>
    <w:rsid w:val="00CC7932"/>
    <w:rsid w:val="00CD0032"/>
    <w:rsid w:val="00CD099C"/>
    <w:rsid w:val="00CD121A"/>
    <w:rsid w:val="00CD13EE"/>
    <w:rsid w:val="00CD2E46"/>
    <w:rsid w:val="00CD36D8"/>
    <w:rsid w:val="00CD3A9C"/>
    <w:rsid w:val="00CD3C7B"/>
    <w:rsid w:val="00CD4D69"/>
    <w:rsid w:val="00CD4F67"/>
    <w:rsid w:val="00CD5288"/>
    <w:rsid w:val="00CD6600"/>
    <w:rsid w:val="00CD6B92"/>
    <w:rsid w:val="00CE0572"/>
    <w:rsid w:val="00CE2A6B"/>
    <w:rsid w:val="00CE3547"/>
    <w:rsid w:val="00CE4356"/>
    <w:rsid w:val="00CF0467"/>
    <w:rsid w:val="00CF1C9C"/>
    <w:rsid w:val="00CF2DF7"/>
    <w:rsid w:val="00CF71C4"/>
    <w:rsid w:val="00CF7E0C"/>
    <w:rsid w:val="00D00533"/>
    <w:rsid w:val="00D018E6"/>
    <w:rsid w:val="00D01D01"/>
    <w:rsid w:val="00D02696"/>
    <w:rsid w:val="00D0309A"/>
    <w:rsid w:val="00D04058"/>
    <w:rsid w:val="00D041A5"/>
    <w:rsid w:val="00D050D0"/>
    <w:rsid w:val="00D0609B"/>
    <w:rsid w:val="00D064DE"/>
    <w:rsid w:val="00D07270"/>
    <w:rsid w:val="00D1212C"/>
    <w:rsid w:val="00D129DD"/>
    <w:rsid w:val="00D12EC9"/>
    <w:rsid w:val="00D13B29"/>
    <w:rsid w:val="00D13EF9"/>
    <w:rsid w:val="00D14C38"/>
    <w:rsid w:val="00D15B54"/>
    <w:rsid w:val="00D16854"/>
    <w:rsid w:val="00D16FD6"/>
    <w:rsid w:val="00D171D6"/>
    <w:rsid w:val="00D175DA"/>
    <w:rsid w:val="00D17A8D"/>
    <w:rsid w:val="00D2029E"/>
    <w:rsid w:val="00D205F2"/>
    <w:rsid w:val="00D20A14"/>
    <w:rsid w:val="00D20E23"/>
    <w:rsid w:val="00D2405B"/>
    <w:rsid w:val="00D25205"/>
    <w:rsid w:val="00D25622"/>
    <w:rsid w:val="00D25C36"/>
    <w:rsid w:val="00D26143"/>
    <w:rsid w:val="00D30138"/>
    <w:rsid w:val="00D30982"/>
    <w:rsid w:val="00D31460"/>
    <w:rsid w:val="00D32147"/>
    <w:rsid w:val="00D33BB9"/>
    <w:rsid w:val="00D34314"/>
    <w:rsid w:val="00D352AC"/>
    <w:rsid w:val="00D358F3"/>
    <w:rsid w:val="00D364D2"/>
    <w:rsid w:val="00D36AFF"/>
    <w:rsid w:val="00D376BE"/>
    <w:rsid w:val="00D377B2"/>
    <w:rsid w:val="00D37908"/>
    <w:rsid w:val="00D37DE3"/>
    <w:rsid w:val="00D37E01"/>
    <w:rsid w:val="00D400D4"/>
    <w:rsid w:val="00D41987"/>
    <w:rsid w:val="00D41B96"/>
    <w:rsid w:val="00D42BD2"/>
    <w:rsid w:val="00D42BE5"/>
    <w:rsid w:val="00D464A3"/>
    <w:rsid w:val="00D4652F"/>
    <w:rsid w:val="00D4703D"/>
    <w:rsid w:val="00D47238"/>
    <w:rsid w:val="00D4790D"/>
    <w:rsid w:val="00D516F1"/>
    <w:rsid w:val="00D51700"/>
    <w:rsid w:val="00D51AE5"/>
    <w:rsid w:val="00D51DBA"/>
    <w:rsid w:val="00D52F9A"/>
    <w:rsid w:val="00D5334B"/>
    <w:rsid w:val="00D537E9"/>
    <w:rsid w:val="00D57205"/>
    <w:rsid w:val="00D57763"/>
    <w:rsid w:val="00D57D40"/>
    <w:rsid w:val="00D61682"/>
    <w:rsid w:val="00D6187B"/>
    <w:rsid w:val="00D619CB"/>
    <w:rsid w:val="00D62646"/>
    <w:rsid w:val="00D626B5"/>
    <w:rsid w:val="00D62BC0"/>
    <w:rsid w:val="00D648AB"/>
    <w:rsid w:val="00D64D04"/>
    <w:rsid w:val="00D64D24"/>
    <w:rsid w:val="00D72D83"/>
    <w:rsid w:val="00D73041"/>
    <w:rsid w:val="00D741FC"/>
    <w:rsid w:val="00D748C3"/>
    <w:rsid w:val="00D74935"/>
    <w:rsid w:val="00D75CCB"/>
    <w:rsid w:val="00D77F79"/>
    <w:rsid w:val="00D77FFC"/>
    <w:rsid w:val="00D80057"/>
    <w:rsid w:val="00D80763"/>
    <w:rsid w:val="00D80D38"/>
    <w:rsid w:val="00D84DD2"/>
    <w:rsid w:val="00D85F0A"/>
    <w:rsid w:val="00D87CCF"/>
    <w:rsid w:val="00D87DCA"/>
    <w:rsid w:val="00D90078"/>
    <w:rsid w:val="00D906E6"/>
    <w:rsid w:val="00D91CAC"/>
    <w:rsid w:val="00D92857"/>
    <w:rsid w:val="00D93130"/>
    <w:rsid w:val="00D931F3"/>
    <w:rsid w:val="00D93291"/>
    <w:rsid w:val="00D93D18"/>
    <w:rsid w:val="00D940D0"/>
    <w:rsid w:val="00D949F2"/>
    <w:rsid w:val="00D94DEB"/>
    <w:rsid w:val="00D95184"/>
    <w:rsid w:val="00D95186"/>
    <w:rsid w:val="00D956C8"/>
    <w:rsid w:val="00D95997"/>
    <w:rsid w:val="00D95DDA"/>
    <w:rsid w:val="00D96E92"/>
    <w:rsid w:val="00DA1218"/>
    <w:rsid w:val="00DA12F2"/>
    <w:rsid w:val="00DA1C08"/>
    <w:rsid w:val="00DA242E"/>
    <w:rsid w:val="00DA2AA9"/>
    <w:rsid w:val="00DA2FB3"/>
    <w:rsid w:val="00DA3E3B"/>
    <w:rsid w:val="00DA473D"/>
    <w:rsid w:val="00DA7961"/>
    <w:rsid w:val="00DB1179"/>
    <w:rsid w:val="00DB2889"/>
    <w:rsid w:val="00DB33D4"/>
    <w:rsid w:val="00DB34FC"/>
    <w:rsid w:val="00DB4082"/>
    <w:rsid w:val="00DB5472"/>
    <w:rsid w:val="00DC0BBA"/>
    <w:rsid w:val="00DC0C27"/>
    <w:rsid w:val="00DC3789"/>
    <w:rsid w:val="00DC3B94"/>
    <w:rsid w:val="00DD00E3"/>
    <w:rsid w:val="00DD087E"/>
    <w:rsid w:val="00DD1263"/>
    <w:rsid w:val="00DD22CF"/>
    <w:rsid w:val="00DD2312"/>
    <w:rsid w:val="00DD2A7F"/>
    <w:rsid w:val="00DD51E3"/>
    <w:rsid w:val="00DD5F33"/>
    <w:rsid w:val="00DD67BB"/>
    <w:rsid w:val="00DD6C30"/>
    <w:rsid w:val="00DD7DDB"/>
    <w:rsid w:val="00DD7E7D"/>
    <w:rsid w:val="00DD7EA8"/>
    <w:rsid w:val="00DD7EC7"/>
    <w:rsid w:val="00DD7F35"/>
    <w:rsid w:val="00DE2C9D"/>
    <w:rsid w:val="00DE32E3"/>
    <w:rsid w:val="00DE3C19"/>
    <w:rsid w:val="00DE4AC7"/>
    <w:rsid w:val="00DE4AD4"/>
    <w:rsid w:val="00DE553E"/>
    <w:rsid w:val="00DE79A1"/>
    <w:rsid w:val="00DF4EAD"/>
    <w:rsid w:val="00DF50CB"/>
    <w:rsid w:val="00DF556C"/>
    <w:rsid w:val="00DF5BCB"/>
    <w:rsid w:val="00DF5F5D"/>
    <w:rsid w:val="00DF616D"/>
    <w:rsid w:val="00DF6DDA"/>
    <w:rsid w:val="00E0091B"/>
    <w:rsid w:val="00E00C96"/>
    <w:rsid w:val="00E0337B"/>
    <w:rsid w:val="00E047DA"/>
    <w:rsid w:val="00E064B0"/>
    <w:rsid w:val="00E06611"/>
    <w:rsid w:val="00E06BA4"/>
    <w:rsid w:val="00E107FB"/>
    <w:rsid w:val="00E12D87"/>
    <w:rsid w:val="00E1303D"/>
    <w:rsid w:val="00E14308"/>
    <w:rsid w:val="00E14C42"/>
    <w:rsid w:val="00E14C5C"/>
    <w:rsid w:val="00E15577"/>
    <w:rsid w:val="00E1664C"/>
    <w:rsid w:val="00E16A0E"/>
    <w:rsid w:val="00E178F4"/>
    <w:rsid w:val="00E232E4"/>
    <w:rsid w:val="00E25BEB"/>
    <w:rsid w:val="00E27F72"/>
    <w:rsid w:val="00E3022E"/>
    <w:rsid w:val="00E3029F"/>
    <w:rsid w:val="00E303CC"/>
    <w:rsid w:val="00E3062C"/>
    <w:rsid w:val="00E348E4"/>
    <w:rsid w:val="00E3614F"/>
    <w:rsid w:val="00E369D3"/>
    <w:rsid w:val="00E36AB4"/>
    <w:rsid w:val="00E40994"/>
    <w:rsid w:val="00E40F42"/>
    <w:rsid w:val="00E41439"/>
    <w:rsid w:val="00E42746"/>
    <w:rsid w:val="00E43A70"/>
    <w:rsid w:val="00E43C71"/>
    <w:rsid w:val="00E444F0"/>
    <w:rsid w:val="00E445BB"/>
    <w:rsid w:val="00E44975"/>
    <w:rsid w:val="00E46205"/>
    <w:rsid w:val="00E463F5"/>
    <w:rsid w:val="00E464EA"/>
    <w:rsid w:val="00E4727C"/>
    <w:rsid w:val="00E4772D"/>
    <w:rsid w:val="00E47BF9"/>
    <w:rsid w:val="00E51247"/>
    <w:rsid w:val="00E52001"/>
    <w:rsid w:val="00E536D9"/>
    <w:rsid w:val="00E539C1"/>
    <w:rsid w:val="00E54841"/>
    <w:rsid w:val="00E54EA2"/>
    <w:rsid w:val="00E55358"/>
    <w:rsid w:val="00E5681C"/>
    <w:rsid w:val="00E56B15"/>
    <w:rsid w:val="00E579B0"/>
    <w:rsid w:val="00E57F43"/>
    <w:rsid w:val="00E6022D"/>
    <w:rsid w:val="00E6030C"/>
    <w:rsid w:val="00E60903"/>
    <w:rsid w:val="00E61694"/>
    <w:rsid w:val="00E62731"/>
    <w:rsid w:val="00E62B71"/>
    <w:rsid w:val="00E64657"/>
    <w:rsid w:val="00E64A2F"/>
    <w:rsid w:val="00E651A7"/>
    <w:rsid w:val="00E653B4"/>
    <w:rsid w:val="00E65656"/>
    <w:rsid w:val="00E656C7"/>
    <w:rsid w:val="00E67898"/>
    <w:rsid w:val="00E70AD6"/>
    <w:rsid w:val="00E721C5"/>
    <w:rsid w:val="00E72845"/>
    <w:rsid w:val="00E73849"/>
    <w:rsid w:val="00E752D8"/>
    <w:rsid w:val="00E75870"/>
    <w:rsid w:val="00E766D1"/>
    <w:rsid w:val="00E8123B"/>
    <w:rsid w:val="00E81ED8"/>
    <w:rsid w:val="00E82B39"/>
    <w:rsid w:val="00E83CCB"/>
    <w:rsid w:val="00E84451"/>
    <w:rsid w:val="00E8479E"/>
    <w:rsid w:val="00E849DB"/>
    <w:rsid w:val="00E849E1"/>
    <w:rsid w:val="00E8538C"/>
    <w:rsid w:val="00E854E5"/>
    <w:rsid w:val="00E86B6B"/>
    <w:rsid w:val="00E87D97"/>
    <w:rsid w:val="00E90995"/>
    <w:rsid w:val="00E90B99"/>
    <w:rsid w:val="00E90FFB"/>
    <w:rsid w:val="00E93323"/>
    <w:rsid w:val="00E94A86"/>
    <w:rsid w:val="00E96446"/>
    <w:rsid w:val="00EA121B"/>
    <w:rsid w:val="00EA2B7F"/>
    <w:rsid w:val="00EA3079"/>
    <w:rsid w:val="00EA412A"/>
    <w:rsid w:val="00EA71C9"/>
    <w:rsid w:val="00EA79BE"/>
    <w:rsid w:val="00EB0C8E"/>
    <w:rsid w:val="00EB3403"/>
    <w:rsid w:val="00EB3498"/>
    <w:rsid w:val="00EB64BE"/>
    <w:rsid w:val="00EB69B2"/>
    <w:rsid w:val="00EB6C2A"/>
    <w:rsid w:val="00EB7928"/>
    <w:rsid w:val="00EC0433"/>
    <w:rsid w:val="00EC044E"/>
    <w:rsid w:val="00EC056D"/>
    <w:rsid w:val="00EC0D71"/>
    <w:rsid w:val="00EC114B"/>
    <w:rsid w:val="00EC1D5C"/>
    <w:rsid w:val="00EC2D98"/>
    <w:rsid w:val="00EC2F14"/>
    <w:rsid w:val="00EC371C"/>
    <w:rsid w:val="00EC4C82"/>
    <w:rsid w:val="00EC516C"/>
    <w:rsid w:val="00EC65A5"/>
    <w:rsid w:val="00EC6892"/>
    <w:rsid w:val="00EC73E6"/>
    <w:rsid w:val="00ED06F3"/>
    <w:rsid w:val="00ED0C92"/>
    <w:rsid w:val="00ED1A94"/>
    <w:rsid w:val="00ED2443"/>
    <w:rsid w:val="00ED29DA"/>
    <w:rsid w:val="00ED39F3"/>
    <w:rsid w:val="00ED3D81"/>
    <w:rsid w:val="00ED5304"/>
    <w:rsid w:val="00ED6A2F"/>
    <w:rsid w:val="00EE1136"/>
    <w:rsid w:val="00EE24F6"/>
    <w:rsid w:val="00EE31FE"/>
    <w:rsid w:val="00EE3EFA"/>
    <w:rsid w:val="00EE427D"/>
    <w:rsid w:val="00EE66AA"/>
    <w:rsid w:val="00EE68FC"/>
    <w:rsid w:val="00EE7676"/>
    <w:rsid w:val="00EF05CE"/>
    <w:rsid w:val="00EF085E"/>
    <w:rsid w:val="00EF1C47"/>
    <w:rsid w:val="00EF20EB"/>
    <w:rsid w:val="00EF278B"/>
    <w:rsid w:val="00EF29ED"/>
    <w:rsid w:val="00EF2A6A"/>
    <w:rsid w:val="00EF3F66"/>
    <w:rsid w:val="00EF4C6F"/>
    <w:rsid w:val="00EF5282"/>
    <w:rsid w:val="00EF5A87"/>
    <w:rsid w:val="00EF5E6F"/>
    <w:rsid w:val="00EF6756"/>
    <w:rsid w:val="00EF77A8"/>
    <w:rsid w:val="00EF7958"/>
    <w:rsid w:val="00F016F7"/>
    <w:rsid w:val="00F01A57"/>
    <w:rsid w:val="00F01BE6"/>
    <w:rsid w:val="00F02014"/>
    <w:rsid w:val="00F03026"/>
    <w:rsid w:val="00F03596"/>
    <w:rsid w:val="00F03F49"/>
    <w:rsid w:val="00F03FA6"/>
    <w:rsid w:val="00F046D8"/>
    <w:rsid w:val="00F05B93"/>
    <w:rsid w:val="00F06446"/>
    <w:rsid w:val="00F06983"/>
    <w:rsid w:val="00F07082"/>
    <w:rsid w:val="00F10D91"/>
    <w:rsid w:val="00F1221C"/>
    <w:rsid w:val="00F12D1C"/>
    <w:rsid w:val="00F13B20"/>
    <w:rsid w:val="00F13CAB"/>
    <w:rsid w:val="00F1411D"/>
    <w:rsid w:val="00F1456C"/>
    <w:rsid w:val="00F14D3F"/>
    <w:rsid w:val="00F151DD"/>
    <w:rsid w:val="00F16526"/>
    <w:rsid w:val="00F166B3"/>
    <w:rsid w:val="00F16AC4"/>
    <w:rsid w:val="00F20482"/>
    <w:rsid w:val="00F20D39"/>
    <w:rsid w:val="00F23B4F"/>
    <w:rsid w:val="00F26D24"/>
    <w:rsid w:val="00F27197"/>
    <w:rsid w:val="00F303DE"/>
    <w:rsid w:val="00F30E55"/>
    <w:rsid w:val="00F30EAE"/>
    <w:rsid w:val="00F31204"/>
    <w:rsid w:val="00F3122D"/>
    <w:rsid w:val="00F33003"/>
    <w:rsid w:val="00F338A2"/>
    <w:rsid w:val="00F33C88"/>
    <w:rsid w:val="00F3408C"/>
    <w:rsid w:val="00F34A57"/>
    <w:rsid w:val="00F34AE5"/>
    <w:rsid w:val="00F35336"/>
    <w:rsid w:val="00F35479"/>
    <w:rsid w:val="00F35DCD"/>
    <w:rsid w:val="00F3779D"/>
    <w:rsid w:val="00F40E23"/>
    <w:rsid w:val="00F41A88"/>
    <w:rsid w:val="00F43D39"/>
    <w:rsid w:val="00F45872"/>
    <w:rsid w:val="00F46E02"/>
    <w:rsid w:val="00F46EB0"/>
    <w:rsid w:val="00F47E45"/>
    <w:rsid w:val="00F51767"/>
    <w:rsid w:val="00F52631"/>
    <w:rsid w:val="00F52F30"/>
    <w:rsid w:val="00F533BD"/>
    <w:rsid w:val="00F548BF"/>
    <w:rsid w:val="00F548DC"/>
    <w:rsid w:val="00F54C91"/>
    <w:rsid w:val="00F54CE5"/>
    <w:rsid w:val="00F54DA6"/>
    <w:rsid w:val="00F54F5C"/>
    <w:rsid w:val="00F556C0"/>
    <w:rsid w:val="00F55BCC"/>
    <w:rsid w:val="00F561D8"/>
    <w:rsid w:val="00F569EE"/>
    <w:rsid w:val="00F62CF9"/>
    <w:rsid w:val="00F62D1D"/>
    <w:rsid w:val="00F63187"/>
    <w:rsid w:val="00F63BFB"/>
    <w:rsid w:val="00F6484B"/>
    <w:rsid w:val="00F6566F"/>
    <w:rsid w:val="00F65806"/>
    <w:rsid w:val="00F65B68"/>
    <w:rsid w:val="00F70617"/>
    <w:rsid w:val="00F7070F"/>
    <w:rsid w:val="00F70FE7"/>
    <w:rsid w:val="00F71222"/>
    <w:rsid w:val="00F716A2"/>
    <w:rsid w:val="00F72EFD"/>
    <w:rsid w:val="00F738EE"/>
    <w:rsid w:val="00F73E12"/>
    <w:rsid w:val="00F75D48"/>
    <w:rsid w:val="00F76AFB"/>
    <w:rsid w:val="00F82297"/>
    <w:rsid w:val="00F8310D"/>
    <w:rsid w:val="00F851EA"/>
    <w:rsid w:val="00F85989"/>
    <w:rsid w:val="00F90216"/>
    <w:rsid w:val="00F904C6"/>
    <w:rsid w:val="00F90572"/>
    <w:rsid w:val="00F90B35"/>
    <w:rsid w:val="00F90E74"/>
    <w:rsid w:val="00F90F48"/>
    <w:rsid w:val="00F90F89"/>
    <w:rsid w:val="00F926A6"/>
    <w:rsid w:val="00F942CE"/>
    <w:rsid w:val="00F948EF"/>
    <w:rsid w:val="00F949B8"/>
    <w:rsid w:val="00F94A2A"/>
    <w:rsid w:val="00F952BF"/>
    <w:rsid w:val="00F960A2"/>
    <w:rsid w:val="00F96A38"/>
    <w:rsid w:val="00F97CEA"/>
    <w:rsid w:val="00FA0548"/>
    <w:rsid w:val="00FA074D"/>
    <w:rsid w:val="00FA19A8"/>
    <w:rsid w:val="00FA2473"/>
    <w:rsid w:val="00FA2A76"/>
    <w:rsid w:val="00FA2F44"/>
    <w:rsid w:val="00FA3A1D"/>
    <w:rsid w:val="00FA40E9"/>
    <w:rsid w:val="00FA4981"/>
    <w:rsid w:val="00FA5BB6"/>
    <w:rsid w:val="00FA718D"/>
    <w:rsid w:val="00FA7215"/>
    <w:rsid w:val="00FA737B"/>
    <w:rsid w:val="00FB1B81"/>
    <w:rsid w:val="00FB1C5A"/>
    <w:rsid w:val="00FB3271"/>
    <w:rsid w:val="00FB5058"/>
    <w:rsid w:val="00FB6E42"/>
    <w:rsid w:val="00FB71C6"/>
    <w:rsid w:val="00FC0689"/>
    <w:rsid w:val="00FC1A79"/>
    <w:rsid w:val="00FC3CB2"/>
    <w:rsid w:val="00FC3D6E"/>
    <w:rsid w:val="00FC5335"/>
    <w:rsid w:val="00FC72DC"/>
    <w:rsid w:val="00FD13A0"/>
    <w:rsid w:val="00FD14A0"/>
    <w:rsid w:val="00FD4677"/>
    <w:rsid w:val="00FD4DBE"/>
    <w:rsid w:val="00FD5204"/>
    <w:rsid w:val="00FD53F2"/>
    <w:rsid w:val="00FD5BCE"/>
    <w:rsid w:val="00FD6747"/>
    <w:rsid w:val="00FD7242"/>
    <w:rsid w:val="00FD7846"/>
    <w:rsid w:val="00FE0410"/>
    <w:rsid w:val="00FE0D99"/>
    <w:rsid w:val="00FE2C37"/>
    <w:rsid w:val="00FE30C1"/>
    <w:rsid w:val="00FE3C41"/>
    <w:rsid w:val="00FE4403"/>
    <w:rsid w:val="00FE4491"/>
    <w:rsid w:val="00FE45E1"/>
    <w:rsid w:val="00FE565F"/>
    <w:rsid w:val="00FE5C91"/>
    <w:rsid w:val="00FE645C"/>
    <w:rsid w:val="00FE7FF4"/>
    <w:rsid w:val="00FF015A"/>
    <w:rsid w:val="00FF062F"/>
    <w:rsid w:val="00FF078B"/>
    <w:rsid w:val="00FF15FE"/>
    <w:rsid w:val="00FF2133"/>
    <w:rsid w:val="00FF3377"/>
    <w:rsid w:val="00FF3EBC"/>
    <w:rsid w:val="00FF49CA"/>
    <w:rsid w:val="00FF501A"/>
    <w:rsid w:val="00FF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78"/>
    <w:pPr>
      <w:spacing w:after="240" w:line="36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">
    <w:name w:val="Legal"/>
    <w:basedOn w:val="Normal"/>
    <w:next w:val="Normal"/>
    <w:rsid w:val="000A3F78"/>
    <w:pPr>
      <w:jc w:val="right"/>
    </w:pPr>
    <w:rPr>
      <w:rFonts w:ascii="Times New Roman" w:hAnsi="Times New Roman"/>
      <w:i/>
      <w:sz w:val="16"/>
      <w:szCs w:val="20"/>
    </w:rPr>
  </w:style>
  <w:style w:type="paragraph" w:styleId="List">
    <w:name w:val="List"/>
    <w:basedOn w:val="Normal"/>
    <w:rsid w:val="000A3F78"/>
    <w:pPr>
      <w:tabs>
        <w:tab w:val="left" w:pos="6237"/>
      </w:tabs>
      <w:spacing w:after="120"/>
    </w:pPr>
    <w:rPr>
      <w:szCs w:val="20"/>
    </w:rPr>
  </w:style>
  <w:style w:type="paragraph" w:customStyle="1" w:styleId="MainNums">
    <w:name w:val="Main Nums"/>
    <w:basedOn w:val="Heading1"/>
    <w:qFormat/>
    <w:rsid w:val="000A3F78"/>
    <w:pPr>
      <w:keepNext w:val="0"/>
      <w:keepLines w:val="0"/>
      <w:numPr>
        <w:numId w:val="1"/>
      </w:numPr>
      <w:spacing w:before="240" w:after="240"/>
      <w:outlineLvl w:val="9"/>
    </w:pPr>
    <w:rPr>
      <w:rFonts w:ascii="Arial" w:eastAsia="Times New Roman" w:hAnsi="Arial" w:cs="Times New Roman"/>
      <w:b w:val="0"/>
      <w:bCs w:val="0"/>
      <w:color w:val="auto"/>
      <w:kern w:val="28"/>
      <w:sz w:val="20"/>
      <w:szCs w:val="20"/>
    </w:rPr>
  </w:style>
  <w:style w:type="paragraph" w:customStyle="1" w:styleId="toc">
    <w:name w:val="toc"/>
    <w:basedOn w:val="TOC1"/>
    <w:rsid w:val="000A3F78"/>
    <w:pPr>
      <w:tabs>
        <w:tab w:val="left" w:pos="6237"/>
      </w:tabs>
      <w:spacing w:after="120"/>
    </w:pPr>
    <w:rPr>
      <w:b/>
      <w:sz w:val="24"/>
    </w:rPr>
  </w:style>
  <w:style w:type="paragraph" w:customStyle="1" w:styleId="TITLE">
    <w:name w:val="TITLE"/>
    <w:basedOn w:val="Normal"/>
    <w:next w:val="Normal"/>
    <w:rsid w:val="000A3F78"/>
    <w:pPr>
      <w:spacing w:before="480" w:after="480"/>
    </w:pPr>
    <w:rPr>
      <w:b/>
      <w:caps/>
      <w:sz w:val="28"/>
      <w:szCs w:val="20"/>
    </w:rPr>
  </w:style>
  <w:style w:type="paragraph" w:customStyle="1" w:styleId="Topic">
    <w:name w:val="Topic"/>
    <w:basedOn w:val="Normal"/>
    <w:next w:val="MainNums"/>
    <w:qFormat/>
    <w:rsid w:val="000A3F78"/>
    <w:pPr>
      <w:spacing w:before="480"/>
    </w:pPr>
    <w:rPr>
      <w:b/>
      <w:caps/>
      <w:sz w:val="24"/>
      <w:szCs w:val="20"/>
    </w:rPr>
  </w:style>
  <w:style w:type="paragraph" w:customStyle="1" w:styleId="Head">
    <w:name w:val="Head"/>
    <w:basedOn w:val="Normal"/>
    <w:next w:val="Normal"/>
    <w:rsid w:val="000A3F78"/>
    <w:pPr>
      <w:tabs>
        <w:tab w:val="right" w:pos="7655"/>
      </w:tabs>
      <w:jc w:val="right"/>
    </w:pPr>
    <w:rPr>
      <w:b/>
      <w:sz w:val="28"/>
      <w:szCs w:val="20"/>
    </w:rPr>
  </w:style>
  <w:style w:type="paragraph" w:styleId="List2">
    <w:name w:val="List 2"/>
    <w:basedOn w:val="Normal"/>
    <w:rsid w:val="000A3F78"/>
    <w:pPr>
      <w:tabs>
        <w:tab w:val="left" w:pos="6237"/>
      </w:tabs>
      <w:spacing w:after="120"/>
      <w:ind w:left="568" w:hanging="284"/>
    </w:pPr>
  </w:style>
  <w:style w:type="paragraph" w:customStyle="1" w:styleId="NormalBold">
    <w:name w:val="Normal Bold"/>
    <w:basedOn w:val="Normal"/>
    <w:rsid w:val="000A3F78"/>
    <w:pPr>
      <w:tabs>
        <w:tab w:val="left" w:pos="5640"/>
        <w:tab w:val="left" w:pos="10440"/>
      </w:tabs>
      <w:spacing w:before="240"/>
    </w:pPr>
    <w:rPr>
      <w:b/>
    </w:rPr>
  </w:style>
  <w:style w:type="character" w:styleId="Hyperlink">
    <w:name w:val="Hyperlink"/>
    <w:rsid w:val="000A3F78"/>
    <w:rPr>
      <w:color w:val="0000FF"/>
      <w:u w:val="single"/>
    </w:rPr>
  </w:style>
  <w:style w:type="paragraph" w:customStyle="1" w:styleId="Indent1">
    <w:name w:val="Indent 1"/>
    <w:basedOn w:val="Normal"/>
    <w:rsid w:val="000A3F78"/>
  </w:style>
  <w:style w:type="character" w:customStyle="1" w:styleId="Heading1Char">
    <w:name w:val="Heading 1 Char"/>
    <w:basedOn w:val="DefaultParagraphFont"/>
    <w:link w:val="Heading1"/>
    <w:uiPriority w:val="9"/>
    <w:rsid w:val="000A3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A3F78"/>
    <w:pPr>
      <w:spacing w:after="100"/>
    </w:pPr>
  </w:style>
  <w:style w:type="paragraph" w:styleId="BodyTextIndent">
    <w:name w:val="Body Text Indent"/>
    <w:basedOn w:val="Normal"/>
    <w:link w:val="BodyTextIndentChar"/>
    <w:rsid w:val="00CA763B"/>
    <w:pPr>
      <w:tabs>
        <w:tab w:val="left" w:pos="0"/>
        <w:tab w:val="left" w:pos="5400"/>
        <w:tab w:val="left" w:pos="6840"/>
      </w:tabs>
      <w:spacing w:after="0" w:line="240" w:lineRule="auto"/>
      <w:ind w:left="6840" w:hanging="6840"/>
    </w:pPr>
    <w:rPr>
      <w:rFonts w:cs="Arial"/>
      <w:sz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CA763B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BDF43-DB13-42C6-A57D-E67F4A9D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Donnan</dc:creator>
  <cp:keywords/>
  <dc:description/>
  <cp:lastModifiedBy>Julie Spence</cp:lastModifiedBy>
  <cp:revision>3</cp:revision>
  <cp:lastPrinted>2017-01-06T11:01:00Z</cp:lastPrinted>
  <dcterms:created xsi:type="dcterms:W3CDTF">2017-01-11T10:53:00Z</dcterms:created>
  <dcterms:modified xsi:type="dcterms:W3CDTF">2017-01-11T11:05:00Z</dcterms:modified>
</cp:coreProperties>
</file>