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A71" w:rsidRDefault="00B52A71" w:rsidP="00A37CE4">
      <w:pPr>
        <w:pStyle w:val="TOCPT"/>
        <w:spacing w:after="240"/>
        <w:ind w:left="851" w:right="284"/>
      </w:pPr>
      <w:bookmarkStart w:id="0" w:name="OLE_LINK1"/>
      <w:bookmarkStart w:id="1" w:name="OLE_LINK2"/>
      <w:r>
        <w:t>Chapter 01 - Principles of decision making and Evidence</w:t>
      </w:r>
    </w:p>
    <w:bookmarkEnd w:id="0"/>
    <w:bookmarkEnd w:id="1"/>
    <w:p w:rsidR="00B52A71" w:rsidRDefault="00B52A71" w:rsidP="00B52A71">
      <w:pPr>
        <w:pStyle w:val="TG"/>
      </w:pPr>
      <w:r>
        <w:t>Contents</w:t>
      </w:r>
    </w:p>
    <w:p w:rsidR="00B52A71" w:rsidRDefault="00B52A71" w:rsidP="00B52A71">
      <w:pPr>
        <w:pStyle w:val="TOCTG"/>
        <w:rPr>
          <w:b w:val="0"/>
          <w:bCs/>
        </w:rPr>
      </w:pPr>
      <w:r>
        <w:t>Wh</w:t>
      </w:r>
      <w:bookmarkStart w:id="2" w:name="_Hlt472485052"/>
      <w:r>
        <w:t>o</w:t>
      </w:r>
      <w:bookmarkEnd w:id="2"/>
      <w:r>
        <w:t xml:space="preserve"> de</w:t>
      </w:r>
      <w:bookmarkStart w:id="3" w:name="_Hlt475349538"/>
      <w:r>
        <w:t>c</w:t>
      </w:r>
      <w:bookmarkEnd w:id="3"/>
      <w:r>
        <w:t>id</w:t>
      </w:r>
      <w:bookmarkStart w:id="4" w:name="_Hlt472485180"/>
      <w:r>
        <w:t>e</w:t>
      </w:r>
      <w:bookmarkEnd w:id="4"/>
      <w:r>
        <w:t xml:space="preserve">s </w:t>
      </w:r>
      <w:bookmarkStart w:id="5" w:name="_Hlt498748960"/>
      <w:r>
        <w:t>c</w:t>
      </w:r>
      <w:bookmarkEnd w:id="5"/>
      <w:r>
        <w:t>laims and applications?</w:t>
      </w:r>
      <w:r>
        <w:rPr>
          <w:b w:val="0"/>
          <w:bCs/>
        </w:rPr>
        <w:tab/>
        <w:t>1001</w:t>
      </w:r>
    </w:p>
    <w:p w:rsidR="00B52A71" w:rsidRDefault="00B52A71" w:rsidP="00B52A71">
      <w:pPr>
        <w:pStyle w:val="TOCSG"/>
      </w:pPr>
      <w:r>
        <w:t>Makin</w:t>
      </w:r>
      <w:bookmarkStart w:id="6" w:name="_Hlt475349543"/>
      <w:r>
        <w:t>g</w:t>
      </w:r>
      <w:bookmarkEnd w:id="6"/>
      <w:r>
        <w:t xml:space="preserve"> decis</w:t>
      </w:r>
      <w:bookmarkStart w:id="7" w:name="_Hlt472485153"/>
      <w:r>
        <w:t>i</w:t>
      </w:r>
      <w:bookmarkEnd w:id="7"/>
      <w:r>
        <w:t>ons</w:t>
      </w:r>
      <w:r>
        <w:tab/>
        <w:t>1010</w:t>
      </w:r>
    </w:p>
    <w:p w:rsidR="00B52A71" w:rsidRDefault="00B52A71" w:rsidP="00B52A71">
      <w:pPr>
        <w:pStyle w:val="TOCSG"/>
      </w:pPr>
      <w:r>
        <w:t>What decisio</w:t>
      </w:r>
      <w:bookmarkStart w:id="8" w:name="_Hlt475349547"/>
      <w:r>
        <w:t>n</w:t>
      </w:r>
      <w:bookmarkEnd w:id="8"/>
      <w:r>
        <w:t>s are ma</w:t>
      </w:r>
      <w:bookmarkStart w:id="9" w:name="_Hlt489148787"/>
      <w:r>
        <w:t>d</w:t>
      </w:r>
      <w:bookmarkEnd w:id="9"/>
      <w:r>
        <w:t>e by decision makers?</w:t>
      </w:r>
      <w:r>
        <w:tab/>
        <w:t>1030</w:t>
      </w:r>
    </w:p>
    <w:p w:rsidR="00B52A71" w:rsidRDefault="00B52A71" w:rsidP="004A68C4">
      <w:pPr>
        <w:pStyle w:val="TOCTG"/>
      </w:pPr>
      <w:r w:rsidRPr="00D76AE0">
        <w:t xml:space="preserve">Other </w:t>
      </w:r>
      <w:bookmarkStart w:id="10" w:name="_Hlt475349550"/>
      <w:r w:rsidRPr="00D76AE0">
        <w:t>d</w:t>
      </w:r>
      <w:bookmarkEnd w:id="10"/>
      <w:r w:rsidRPr="00D76AE0">
        <w:t>ecisions or determinations</w:t>
      </w:r>
      <w:r w:rsidR="008115CD" w:rsidRPr="004A68C4">
        <w:rPr>
          <w:b w:val="0"/>
        </w:rPr>
        <w:tab/>
        <w:t>104</w:t>
      </w:r>
      <w:r w:rsidRPr="004A68C4">
        <w:rPr>
          <w:b w:val="0"/>
        </w:rPr>
        <w:t>0</w:t>
      </w:r>
    </w:p>
    <w:p w:rsidR="00B52A71" w:rsidRDefault="00B52A71" w:rsidP="004A68C4">
      <w:pPr>
        <w:pStyle w:val="TOCSG"/>
      </w:pPr>
      <w:r>
        <w:t xml:space="preserve">Reference to Her Majesty’s Revenue and </w:t>
      </w:r>
      <w:r w:rsidR="008115CD">
        <w:t>Customs</w:t>
      </w:r>
      <w:r w:rsidR="008115CD">
        <w:tab/>
        <w:t>104</w:t>
      </w:r>
      <w:r>
        <w:t>5</w:t>
      </w:r>
    </w:p>
    <w:p w:rsidR="00B52A71" w:rsidRDefault="00B52A71" w:rsidP="004A68C4">
      <w:pPr>
        <w:pStyle w:val="TOCSG"/>
      </w:pPr>
      <w:r>
        <w:t>Home Responsibili</w:t>
      </w:r>
      <w:r w:rsidR="004A68C4">
        <w:t>ties Protection and c</w:t>
      </w:r>
      <w:r w:rsidR="008115CD">
        <w:t>redits</w:t>
      </w:r>
      <w:r w:rsidR="008115CD">
        <w:tab/>
        <w:t>1050</w:t>
      </w:r>
    </w:p>
    <w:p w:rsidR="008115CD" w:rsidRDefault="008115CD" w:rsidP="00B52A71">
      <w:pPr>
        <w:pStyle w:val="TOCPara"/>
      </w:pPr>
      <w:r>
        <w:t>Credits awarded by Her Majesty’s Revenue and Customs</w:t>
      </w:r>
      <w:r>
        <w:tab/>
        <w:t>1051</w:t>
      </w:r>
    </w:p>
    <w:p w:rsidR="008115CD" w:rsidRDefault="008115CD" w:rsidP="00B52A71">
      <w:pPr>
        <w:pStyle w:val="TOCPara"/>
      </w:pPr>
      <w:r>
        <w:t>Credits awarded by Department</w:t>
      </w:r>
      <w:r>
        <w:tab/>
        <w:t>1052</w:t>
      </w:r>
    </w:p>
    <w:p w:rsidR="00B52A71" w:rsidRDefault="00B52A71" w:rsidP="00B52A71">
      <w:pPr>
        <w:pStyle w:val="TOCSG"/>
      </w:pPr>
      <w:r>
        <w:t>Determinations on incomplete evidence</w:t>
      </w:r>
      <w:r>
        <w:tab/>
        <w:t>1060</w:t>
      </w:r>
    </w:p>
    <w:p w:rsidR="00B52A71" w:rsidRPr="00D76AE0" w:rsidRDefault="004A68C4" w:rsidP="00B52A71">
      <w:pPr>
        <w:pStyle w:val="TOCPara"/>
      </w:pPr>
      <w:r>
        <w:t>Housing c</w:t>
      </w:r>
      <w:r w:rsidR="00B52A71" w:rsidRPr="00D76AE0">
        <w:t>osts -</w:t>
      </w:r>
      <w:r w:rsidR="00B52A71">
        <w:t xml:space="preserve"> </w:t>
      </w:r>
      <w:r w:rsidR="00B52A71" w:rsidRPr="00D76AE0">
        <w:t>Income Support</w:t>
      </w:r>
      <w:r w:rsidR="00493991">
        <w:t>,</w:t>
      </w:r>
      <w:r w:rsidR="00B52A71" w:rsidRPr="00D76AE0">
        <w:t xml:space="preserve"> State Pension Credit</w:t>
      </w:r>
      <w:r w:rsidR="00493991">
        <w:t xml:space="preserve"> and</w:t>
      </w:r>
      <w:r w:rsidR="00493991">
        <w:br/>
        <w:t>Employment and Support Allowance</w:t>
      </w:r>
      <w:r w:rsidR="00B52A71" w:rsidRPr="00D76AE0">
        <w:tab/>
        <w:t>1061</w:t>
      </w:r>
    </w:p>
    <w:p w:rsidR="00B52A71" w:rsidRPr="00D76AE0" w:rsidRDefault="00B52A71" w:rsidP="00B52A71">
      <w:pPr>
        <w:pStyle w:val="TOCPara"/>
      </w:pPr>
      <w:r w:rsidRPr="00D76AE0">
        <w:t xml:space="preserve">Other Income Support </w:t>
      </w:r>
      <w:r>
        <w:t>d</w:t>
      </w:r>
      <w:r w:rsidRPr="00D76AE0">
        <w:t>eterminations</w:t>
      </w:r>
      <w:r w:rsidRPr="00D76AE0">
        <w:tab/>
        <w:t>1062</w:t>
      </w:r>
    </w:p>
    <w:p w:rsidR="00B52A71" w:rsidRPr="00D76AE0" w:rsidRDefault="00B52A71" w:rsidP="00B52A71">
      <w:pPr>
        <w:pStyle w:val="TOCPara"/>
      </w:pPr>
      <w:r w:rsidRPr="00D76AE0">
        <w:t xml:space="preserve">State Pension Credit </w:t>
      </w:r>
      <w:r>
        <w:t>d</w:t>
      </w:r>
      <w:r w:rsidRPr="00D76AE0">
        <w:t>eterminations</w:t>
      </w:r>
      <w:r w:rsidRPr="00D76AE0">
        <w:tab/>
        <w:t>1063</w:t>
      </w:r>
    </w:p>
    <w:p w:rsidR="00B52A71" w:rsidRDefault="00B52A71" w:rsidP="00B52A71">
      <w:pPr>
        <w:pStyle w:val="TOCPara"/>
      </w:pPr>
      <w:r w:rsidRPr="00D76AE0">
        <w:t>Job</w:t>
      </w:r>
      <w:r>
        <w:t>s</w:t>
      </w:r>
      <w:r w:rsidRPr="00D76AE0">
        <w:t>eeker</w:t>
      </w:r>
      <w:r>
        <w:t>’</w:t>
      </w:r>
      <w:r w:rsidRPr="00D76AE0">
        <w:t>s</w:t>
      </w:r>
      <w:r>
        <w:t xml:space="preserve"> Allowance determinations</w:t>
      </w:r>
      <w:r>
        <w:tab/>
        <w:t>1064</w:t>
      </w:r>
    </w:p>
    <w:p w:rsidR="00493991" w:rsidRDefault="00493991" w:rsidP="00B52A71">
      <w:pPr>
        <w:pStyle w:val="TOCPara"/>
      </w:pPr>
      <w:r>
        <w:t>Other Employment and Support Allowance determinations</w:t>
      </w:r>
      <w:r>
        <w:tab/>
        <w:t>1065</w:t>
      </w:r>
    </w:p>
    <w:p w:rsidR="00B52A71" w:rsidRDefault="00B52A71" w:rsidP="004A68C4">
      <w:pPr>
        <w:pStyle w:val="TOCSG"/>
      </w:pPr>
      <w:r>
        <w:t>Deciding a claim with no election</w:t>
      </w:r>
      <w:r>
        <w:tab/>
        <w:t>1070</w:t>
      </w:r>
    </w:p>
    <w:p w:rsidR="00B52A71" w:rsidRDefault="00B52A71" w:rsidP="00B52A71">
      <w:pPr>
        <w:pStyle w:val="TOCTG"/>
      </w:pPr>
      <w:r w:rsidRPr="00DF020F">
        <w:t xml:space="preserve">Referring a claimant for a </w:t>
      </w:r>
      <w:r w:rsidRPr="00D76AE0">
        <w:t>medical</w:t>
      </w:r>
      <w:r>
        <w:t xml:space="preserve"> examination</w:t>
      </w:r>
    </w:p>
    <w:p w:rsidR="00B52A71" w:rsidRPr="00D76AE0" w:rsidRDefault="00B52A71" w:rsidP="00B52A71">
      <w:pPr>
        <w:pStyle w:val="TOCSG"/>
      </w:pPr>
      <w:r>
        <w:t>Reference by decision maker</w:t>
      </w:r>
      <w:r>
        <w:tab/>
        <w:t>1080</w:t>
      </w:r>
    </w:p>
    <w:p w:rsidR="00B52A71" w:rsidRDefault="00B52A71" w:rsidP="00B52A71">
      <w:pPr>
        <w:pStyle w:val="TOCPara"/>
      </w:pPr>
      <w:r>
        <w:t>Incapacity for w</w:t>
      </w:r>
      <w:r w:rsidRPr="005012B6">
        <w:t>ork</w:t>
      </w:r>
      <w:r w:rsidR="00A57883">
        <w:t xml:space="preserve">, limited </w:t>
      </w:r>
      <w:r w:rsidR="006F106B">
        <w:t>capability for work and limited</w:t>
      </w:r>
      <w:r w:rsidR="00A57883">
        <w:br/>
        <w:t>capability for work related activity</w:t>
      </w:r>
      <w:r>
        <w:tab/>
        <w:t>1081</w:t>
      </w:r>
    </w:p>
    <w:p w:rsidR="00B52A71" w:rsidRDefault="00B52A71" w:rsidP="00B52A71">
      <w:pPr>
        <w:pStyle w:val="TOCSG"/>
      </w:pPr>
      <w:r>
        <w:t>Reference by tribunal</w:t>
      </w:r>
      <w:r>
        <w:tab/>
        <w:t>1082</w:t>
      </w:r>
    </w:p>
    <w:p w:rsidR="002F6381" w:rsidRPr="005012B6" w:rsidRDefault="002F6381" w:rsidP="00B52A71">
      <w:pPr>
        <w:pStyle w:val="TOCSG"/>
      </w:pPr>
      <w:r>
        <w:t>Meaning of health care professional</w:t>
      </w:r>
      <w:r>
        <w:tab/>
        <w:t>1084</w:t>
      </w:r>
    </w:p>
    <w:p w:rsidR="00B52A71" w:rsidRDefault="00B52A71" w:rsidP="00B52A71">
      <w:pPr>
        <w:pStyle w:val="TOCSG"/>
      </w:pPr>
      <w:r>
        <w:t>Meaning of medical practitioner</w:t>
      </w:r>
      <w:r>
        <w:tab/>
        <w:t>1085</w:t>
      </w:r>
    </w:p>
    <w:p w:rsidR="00B52A71" w:rsidRDefault="00B52A71" w:rsidP="00B52A71">
      <w:pPr>
        <w:pStyle w:val="TOCSG"/>
      </w:pPr>
      <w:r>
        <w:t>Failure to attend for medical examination</w:t>
      </w:r>
      <w:r>
        <w:tab/>
        <w:t>1086</w:t>
      </w:r>
    </w:p>
    <w:p w:rsidR="00B52A71" w:rsidRDefault="00B52A71" w:rsidP="00B52A71">
      <w:pPr>
        <w:pStyle w:val="TOCPara"/>
      </w:pPr>
      <w:r>
        <w:t>Has the</w:t>
      </w:r>
      <w:r w:rsidR="00036B5C">
        <w:t xml:space="preserve"> appointment been cancelled</w:t>
      </w:r>
      <w:r w:rsidR="00036B5C">
        <w:tab/>
        <w:t>1091</w:t>
      </w:r>
    </w:p>
    <w:p w:rsidR="00B52A71" w:rsidRDefault="00036B5C" w:rsidP="00B52A71">
      <w:pPr>
        <w:pStyle w:val="TOCPara"/>
      </w:pPr>
      <w:r>
        <w:lastRenderedPageBreak/>
        <w:t>Good cause</w:t>
      </w:r>
      <w:r>
        <w:tab/>
        <w:t>1092</w:t>
      </w:r>
    </w:p>
    <w:p w:rsidR="00B52A71" w:rsidRDefault="00B52A71" w:rsidP="00B52A71">
      <w:pPr>
        <w:pStyle w:val="TOCTG"/>
        <w:rPr>
          <w:b w:val="0"/>
          <w:bCs/>
        </w:rPr>
      </w:pPr>
      <w:r>
        <w:t>Outc</w:t>
      </w:r>
      <w:bookmarkStart w:id="11" w:name="_Hlt475349557"/>
      <w:r>
        <w:t>o</w:t>
      </w:r>
      <w:bookmarkEnd w:id="11"/>
      <w:r>
        <w:t>me d</w:t>
      </w:r>
      <w:bookmarkStart w:id="12" w:name="_Hlt489148448"/>
      <w:r>
        <w:t>e</w:t>
      </w:r>
      <w:bookmarkEnd w:id="12"/>
      <w:r>
        <w:t>cisions</w:t>
      </w:r>
      <w:r>
        <w:rPr>
          <w:b w:val="0"/>
          <w:bCs/>
        </w:rPr>
        <w:tab/>
        <w:t>1100</w:t>
      </w:r>
    </w:p>
    <w:p w:rsidR="008115CD" w:rsidRDefault="008115CD" w:rsidP="00B52A71">
      <w:pPr>
        <w:pStyle w:val="TOCSG"/>
      </w:pPr>
      <w:r>
        <w:t>Tribunals and outcome decisions</w:t>
      </w:r>
      <w:r>
        <w:tab/>
        <w:t>1105</w:t>
      </w:r>
    </w:p>
    <w:p w:rsidR="00B52A71" w:rsidRPr="00DF020F" w:rsidRDefault="00B52A71" w:rsidP="00B52A71">
      <w:pPr>
        <w:pStyle w:val="TOCSG"/>
      </w:pPr>
      <w:r>
        <w:t>Industrial Injuri</w:t>
      </w:r>
      <w:r w:rsidR="00D4160A">
        <w:t xml:space="preserve">es </w:t>
      </w:r>
      <w:r w:rsidR="00A37CE4">
        <w:t>Disablement</w:t>
      </w:r>
      <w:r w:rsidR="00D4160A">
        <w:t xml:space="preserve"> Benefit decisions</w:t>
      </w:r>
      <w:r w:rsidR="00D4160A">
        <w:tab/>
        <w:t>1108</w:t>
      </w:r>
    </w:p>
    <w:p w:rsidR="00B52A71" w:rsidRDefault="00B52A71" w:rsidP="00B52A71">
      <w:pPr>
        <w:pStyle w:val="TOCSG"/>
      </w:pPr>
      <w:r>
        <w:t>How i</w:t>
      </w:r>
      <w:bookmarkStart w:id="13" w:name="_Hlt475349560"/>
      <w:r>
        <w:t>s</w:t>
      </w:r>
      <w:bookmarkStart w:id="14" w:name="_Hlt474405524"/>
      <w:bookmarkEnd w:id="13"/>
      <w:r>
        <w:t xml:space="preserve"> </w:t>
      </w:r>
      <w:bookmarkEnd w:id="14"/>
      <w:r>
        <w:t>the decision</w:t>
      </w:r>
      <w:bookmarkStart w:id="15" w:name="_Hlt489148879"/>
      <w:r>
        <w:t xml:space="preserve"> </w:t>
      </w:r>
      <w:bookmarkEnd w:id="15"/>
      <w:r>
        <w:t>recorded?</w:t>
      </w:r>
      <w:r>
        <w:tab/>
        <w:t>1</w:t>
      </w:r>
      <w:bookmarkStart w:id="16" w:name="_Hlt491740677"/>
      <w:r>
        <w:t>111</w:t>
      </w:r>
      <w:bookmarkEnd w:id="16"/>
    </w:p>
    <w:p w:rsidR="00B52A71" w:rsidRDefault="00B52A71" w:rsidP="00B52A71">
      <w:pPr>
        <w:pStyle w:val="TOCPara"/>
      </w:pPr>
      <w:r>
        <w:t>Defective decisions</w:t>
      </w:r>
      <w:r>
        <w:tab/>
        <w:t>1113</w:t>
      </w:r>
    </w:p>
    <w:p w:rsidR="00B52A71" w:rsidRDefault="00B52A71" w:rsidP="00B52A71">
      <w:pPr>
        <w:pStyle w:val="TOCSG"/>
      </w:pPr>
      <w:r>
        <w:t>How is the decision notified?</w:t>
      </w:r>
      <w:r>
        <w:tab/>
        <w:t>1116</w:t>
      </w:r>
    </w:p>
    <w:p w:rsidR="00D4160A" w:rsidRDefault="00D4160A" w:rsidP="004A68C4">
      <w:pPr>
        <w:pStyle w:val="TOCPara"/>
      </w:pPr>
      <w:r>
        <w:t>When is the decision notified</w:t>
      </w:r>
      <w:r>
        <w:tab/>
        <w:t>1118</w:t>
      </w:r>
    </w:p>
    <w:p w:rsidR="008115CD" w:rsidRDefault="008115CD" w:rsidP="004A68C4">
      <w:pPr>
        <w:pStyle w:val="TOCPara"/>
      </w:pPr>
      <w:r>
        <w:t>Fai</w:t>
      </w:r>
      <w:r w:rsidR="00D4160A">
        <w:t>lure to notify the decision</w:t>
      </w:r>
      <w:r w:rsidR="00D4160A">
        <w:tab/>
        <w:t>1119</w:t>
      </w:r>
    </w:p>
    <w:p w:rsidR="00B52A71" w:rsidRDefault="00B52A71" w:rsidP="00B52A71">
      <w:pPr>
        <w:pStyle w:val="TOCSG"/>
      </w:pPr>
      <w:r>
        <w:t>Explanation</w:t>
      </w:r>
      <w:r>
        <w:tab/>
        <w:t>1120</w:t>
      </w:r>
    </w:p>
    <w:p w:rsidR="00B52A71" w:rsidRDefault="00B52A71" w:rsidP="00B52A71">
      <w:pPr>
        <w:pStyle w:val="TOCPara"/>
        <w:ind w:left="851"/>
      </w:pPr>
      <w:r>
        <w:t>Request for written statement of reasons</w:t>
      </w:r>
      <w:r>
        <w:tab/>
        <w:t>1130</w:t>
      </w:r>
    </w:p>
    <w:p w:rsidR="00B52A71" w:rsidRDefault="00B52A71" w:rsidP="00B52A71">
      <w:pPr>
        <w:pStyle w:val="TOCTG"/>
      </w:pPr>
      <w:r>
        <w:t>Finalit</w:t>
      </w:r>
      <w:bookmarkStart w:id="17" w:name="_Hlt475349563"/>
      <w:r>
        <w:t>y</w:t>
      </w:r>
      <w:bookmarkEnd w:id="17"/>
      <w:r>
        <w:rPr>
          <w:b w:val="0"/>
          <w:bCs/>
        </w:rPr>
        <w:tab/>
        <w:t>1150</w:t>
      </w:r>
    </w:p>
    <w:p w:rsidR="008115CD" w:rsidRDefault="008115CD" w:rsidP="008115CD">
      <w:pPr>
        <w:pStyle w:val="TOCSG"/>
      </w:pPr>
      <w:r>
        <w:t>Changing a tribunal’s decision</w:t>
      </w:r>
      <w:r>
        <w:tab/>
        <w:t>1152</w:t>
      </w:r>
    </w:p>
    <w:p w:rsidR="00B52A71" w:rsidRDefault="00B52A71" w:rsidP="008115CD">
      <w:pPr>
        <w:pStyle w:val="TOCSG"/>
      </w:pPr>
      <w:r>
        <w:t xml:space="preserve">Claim </w:t>
      </w:r>
      <w:r w:rsidR="00A37CE4">
        <w:t xml:space="preserve">or award </w:t>
      </w:r>
      <w:r>
        <w:t>disallowed</w:t>
      </w:r>
      <w:r>
        <w:tab/>
        <w:t>1160</w:t>
      </w:r>
    </w:p>
    <w:p w:rsidR="00B52A71" w:rsidRDefault="00B52A71" w:rsidP="00B52A71">
      <w:pPr>
        <w:pStyle w:val="TOCPara"/>
      </w:pPr>
      <w:r>
        <w:t>Revision following backdating request</w:t>
      </w:r>
      <w:r>
        <w:tab/>
        <w:t>1170</w:t>
      </w:r>
    </w:p>
    <w:p w:rsidR="00B52A71" w:rsidRDefault="00B52A71" w:rsidP="00B52A71">
      <w:pPr>
        <w:pStyle w:val="TOCSG"/>
      </w:pPr>
      <w:r>
        <w:t>Finality of determinations</w:t>
      </w:r>
      <w:r>
        <w:tab/>
        <w:t>1180</w:t>
      </w:r>
    </w:p>
    <w:p w:rsidR="00B52A71" w:rsidRDefault="00B52A71" w:rsidP="00B52A71">
      <w:pPr>
        <w:pStyle w:val="TOCPara"/>
      </w:pPr>
      <w:r>
        <w:t>Incapacity for work</w:t>
      </w:r>
      <w:r>
        <w:tab/>
        <w:t>1181</w:t>
      </w:r>
    </w:p>
    <w:p w:rsidR="00A260A6" w:rsidRDefault="00A260A6" w:rsidP="00B52A71">
      <w:pPr>
        <w:pStyle w:val="TOCPara"/>
      </w:pPr>
      <w:r>
        <w:t>Limited capability for work</w:t>
      </w:r>
      <w:r>
        <w:tab/>
        <w:t>1182</w:t>
      </w:r>
    </w:p>
    <w:p w:rsidR="00B52A71" w:rsidRDefault="00B52A71" w:rsidP="00B52A71">
      <w:pPr>
        <w:pStyle w:val="TOCPara"/>
      </w:pPr>
      <w:r>
        <w:t xml:space="preserve">Industrial Injuries </w:t>
      </w:r>
      <w:r w:rsidR="00A37CE4">
        <w:t xml:space="preserve">Disablement </w:t>
      </w:r>
      <w:r>
        <w:t>Benefit</w:t>
      </w:r>
      <w:r>
        <w:tab/>
        <w:t>1190</w:t>
      </w:r>
    </w:p>
    <w:p w:rsidR="00B52A71" w:rsidRDefault="00B52A71" w:rsidP="00B52A71">
      <w:pPr>
        <w:pStyle w:val="TOCTG"/>
      </w:pPr>
      <w:r>
        <w:t>Gener</w:t>
      </w:r>
      <w:bookmarkStart w:id="18" w:name="_Hlt474405544"/>
      <w:r>
        <w:t>a</w:t>
      </w:r>
      <w:bookmarkEnd w:id="18"/>
      <w:r>
        <w:t>l p</w:t>
      </w:r>
      <w:bookmarkStart w:id="19" w:name="_Hlt475349566"/>
      <w:r>
        <w:t>r</w:t>
      </w:r>
      <w:bookmarkStart w:id="20" w:name="_Hlt489149007"/>
      <w:bookmarkEnd w:id="19"/>
      <w:r>
        <w:t>i</w:t>
      </w:r>
      <w:bookmarkEnd w:id="20"/>
      <w:r>
        <w:t>nciples of common law</w:t>
      </w:r>
      <w:r>
        <w:rPr>
          <w:b w:val="0"/>
          <w:bCs/>
        </w:rPr>
        <w:tab/>
        <w:t>1200</w:t>
      </w:r>
    </w:p>
    <w:p w:rsidR="00B52A71" w:rsidRDefault="00B52A71" w:rsidP="00B52A71">
      <w:pPr>
        <w:pStyle w:val="TOCSG"/>
      </w:pPr>
      <w:r>
        <w:t>D</w:t>
      </w:r>
      <w:bookmarkStart w:id="21" w:name="_Hlt489149069"/>
      <w:r>
        <w:t>e</w:t>
      </w:r>
      <w:bookmarkEnd w:id="21"/>
      <w:r>
        <w:t>finiti</w:t>
      </w:r>
      <w:bookmarkStart w:id="22" w:name="_Hlt475349569"/>
      <w:r>
        <w:t>o</w:t>
      </w:r>
      <w:bookmarkStart w:id="23" w:name="_Hlt474405548"/>
      <w:bookmarkEnd w:id="22"/>
      <w:r>
        <w:t>n</w:t>
      </w:r>
      <w:bookmarkEnd w:id="23"/>
      <w:r>
        <w:t>s</w:t>
      </w:r>
      <w:r>
        <w:tab/>
        <w:t>1201</w:t>
      </w:r>
    </w:p>
    <w:p w:rsidR="00B52A71" w:rsidRDefault="00B52A71" w:rsidP="00B52A71">
      <w:pPr>
        <w:pStyle w:val="TOCSG"/>
      </w:pPr>
      <w:r>
        <w:t>Rel</w:t>
      </w:r>
      <w:bookmarkStart w:id="24" w:name="_Hlt474405552"/>
      <w:r>
        <w:t>e</w:t>
      </w:r>
      <w:bookmarkEnd w:id="24"/>
      <w:r>
        <w:t>v</w:t>
      </w:r>
      <w:bookmarkStart w:id="25" w:name="_Hlt489149132"/>
      <w:r>
        <w:t>a</w:t>
      </w:r>
      <w:bookmarkStart w:id="26" w:name="_Hlt475349573"/>
      <w:bookmarkEnd w:id="25"/>
      <w:r>
        <w:t>n</w:t>
      </w:r>
      <w:bookmarkEnd w:id="26"/>
      <w:r>
        <w:t>t law</w:t>
      </w:r>
      <w:r>
        <w:tab/>
        <w:t>1205</w:t>
      </w:r>
    </w:p>
    <w:p w:rsidR="00B52A71" w:rsidRDefault="00B52A71" w:rsidP="00B52A71">
      <w:pPr>
        <w:pStyle w:val="TOCPara"/>
      </w:pPr>
      <w:r>
        <w:t>Uprati</w:t>
      </w:r>
      <w:bookmarkStart w:id="27" w:name="_Hlt474405555"/>
      <w:r>
        <w:t>n</w:t>
      </w:r>
      <w:bookmarkStart w:id="28" w:name="_Hlt475349576"/>
      <w:bookmarkEnd w:id="27"/>
      <w:r>
        <w:t>g</w:t>
      </w:r>
      <w:bookmarkEnd w:id="28"/>
      <w:r>
        <w:tab/>
        <w:t>1206</w:t>
      </w:r>
    </w:p>
    <w:p w:rsidR="00B52A71" w:rsidRDefault="00B52A71" w:rsidP="00B52A71">
      <w:pPr>
        <w:pStyle w:val="TOCSG"/>
      </w:pPr>
      <w:r>
        <w:t>Estop</w:t>
      </w:r>
      <w:bookmarkStart w:id="29" w:name="_Hlt489149331"/>
      <w:r>
        <w:t>p</w:t>
      </w:r>
      <w:bookmarkEnd w:id="29"/>
      <w:r>
        <w:t>e</w:t>
      </w:r>
      <w:bookmarkStart w:id="30" w:name="_Hlt475349578"/>
      <w:r>
        <w:t>l</w:t>
      </w:r>
      <w:bookmarkStart w:id="31" w:name="_Hlt474405558"/>
      <w:bookmarkEnd w:id="30"/>
      <w:r>
        <w:t xml:space="preserve"> (personal bar in </w:t>
      </w:r>
      <w:smartTag w:uri="urn:schemas-microsoft-com:office:smarttags" w:element="place">
        <w:smartTag w:uri="urn:schemas-microsoft-com:office:smarttags" w:element="country-region">
          <w:r>
            <w:t>Scotland</w:t>
          </w:r>
        </w:smartTag>
      </w:smartTag>
      <w:r>
        <w:t>)</w:t>
      </w:r>
      <w:r>
        <w:tab/>
      </w:r>
      <w:bookmarkEnd w:id="31"/>
      <w:r>
        <w:t>1210</w:t>
      </w:r>
    </w:p>
    <w:p w:rsidR="00B52A71" w:rsidRDefault="00B52A71" w:rsidP="00B52A71">
      <w:pPr>
        <w:pStyle w:val="TOCPara"/>
      </w:pPr>
      <w:r>
        <w:t>Res judi</w:t>
      </w:r>
      <w:bookmarkStart w:id="32" w:name="_Hlt489149404"/>
      <w:r>
        <w:t>c</w:t>
      </w:r>
      <w:bookmarkEnd w:id="32"/>
      <w:r>
        <w:t>ata</w:t>
      </w:r>
      <w:r>
        <w:tab/>
      </w:r>
      <w:bookmarkStart w:id="33" w:name="_Hlt507899135"/>
      <w:r>
        <w:t>1</w:t>
      </w:r>
      <w:bookmarkEnd w:id="33"/>
      <w:r>
        <w:t>212</w:t>
      </w:r>
    </w:p>
    <w:p w:rsidR="00B52A71" w:rsidRDefault="00B52A71" w:rsidP="00B52A71">
      <w:pPr>
        <w:pStyle w:val="TOCSG"/>
      </w:pPr>
      <w:r>
        <w:t>Natura</w:t>
      </w:r>
      <w:bookmarkStart w:id="34" w:name="_Hlt475349584"/>
      <w:r>
        <w:t>l</w:t>
      </w:r>
      <w:bookmarkEnd w:id="34"/>
      <w:r>
        <w:t xml:space="preserve"> </w:t>
      </w:r>
      <w:bookmarkStart w:id="35" w:name="_Hlt489149474"/>
      <w:r>
        <w:t>j</w:t>
      </w:r>
      <w:bookmarkStart w:id="36" w:name="_Hlt474405568"/>
      <w:bookmarkEnd w:id="35"/>
      <w:r>
        <w:t>u</w:t>
      </w:r>
      <w:bookmarkEnd w:id="36"/>
      <w:r>
        <w:t>stice</w:t>
      </w:r>
      <w:r>
        <w:tab/>
        <w:t>1220</w:t>
      </w:r>
    </w:p>
    <w:p w:rsidR="00B52A71" w:rsidRDefault="00B52A71" w:rsidP="00A260A6">
      <w:pPr>
        <w:pStyle w:val="TOCTG"/>
        <w:rPr>
          <w:b w:val="0"/>
          <w:bCs/>
        </w:rPr>
      </w:pPr>
      <w:r>
        <w:t>Gen</w:t>
      </w:r>
      <w:bookmarkStart w:id="37" w:name="_Hlt489149551"/>
      <w:r>
        <w:t>e</w:t>
      </w:r>
      <w:bookmarkEnd w:id="37"/>
      <w:r>
        <w:t xml:space="preserve">ral </w:t>
      </w:r>
      <w:r w:rsidRPr="00A260A6">
        <w:t>principles</w:t>
      </w:r>
      <w:r>
        <w:t xml:space="preserve"> of European Communit</w:t>
      </w:r>
      <w:bookmarkStart w:id="38" w:name="_Hlt489149736"/>
      <w:r>
        <w:t>y</w:t>
      </w:r>
      <w:bookmarkEnd w:id="38"/>
      <w:r>
        <w:t xml:space="preserve"> law</w:t>
      </w:r>
      <w:r>
        <w:rPr>
          <w:b w:val="0"/>
          <w:bCs/>
        </w:rPr>
        <w:tab/>
        <w:t>1230</w:t>
      </w:r>
    </w:p>
    <w:p w:rsidR="00B52A71" w:rsidRDefault="00B52A71" w:rsidP="00B52A71">
      <w:pPr>
        <w:pStyle w:val="TOCSG"/>
      </w:pPr>
      <w:r>
        <w:t>Regul</w:t>
      </w:r>
      <w:bookmarkStart w:id="39" w:name="_Hlt489149902"/>
      <w:r>
        <w:t>a</w:t>
      </w:r>
      <w:bookmarkEnd w:id="39"/>
      <w:r>
        <w:t>tions</w:t>
      </w:r>
      <w:r>
        <w:tab/>
        <w:t>1235</w:t>
      </w:r>
    </w:p>
    <w:p w:rsidR="00B52A71" w:rsidRDefault="00B52A71" w:rsidP="00B52A71">
      <w:pPr>
        <w:pStyle w:val="TOCSG"/>
      </w:pPr>
      <w:r>
        <w:t>Direct</w:t>
      </w:r>
      <w:bookmarkStart w:id="40" w:name="_Hlt489149998"/>
      <w:r>
        <w:t>i</w:t>
      </w:r>
      <w:bookmarkEnd w:id="40"/>
      <w:r>
        <w:t>ves</w:t>
      </w:r>
      <w:r>
        <w:tab/>
        <w:t>1236</w:t>
      </w:r>
    </w:p>
    <w:p w:rsidR="00B52A71" w:rsidRDefault="00B52A71" w:rsidP="00B52A71">
      <w:pPr>
        <w:pStyle w:val="TOCSG"/>
      </w:pPr>
      <w:r>
        <w:lastRenderedPageBreak/>
        <w:t>Opi</w:t>
      </w:r>
      <w:bookmarkStart w:id="41" w:name="_Hlt474405582"/>
      <w:r>
        <w:t>n</w:t>
      </w:r>
      <w:bookmarkEnd w:id="41"/>
      <w:r>
        <w:t>ion</w:t>
      </w:r>
      <w:bookmarkStart w:id="42" w:name="_Hlt475349595"/>
      <w:r>
        <w:t>s</w:t>
      </w:r>
      <w:bookmarkEnd w:id="42"/>
      <w:r>
        <w:t xml:space="preserve"> and recommendations</w:t>
      </w:r>
      <w:r>
        <w:tab/>
        <w:t>1238</w:t>
      </w:r>
    </w:p>
    <w:p w:rsidR="00B52A71" w:rsidRDefault="00B52A71" w:rsidP="00B52A71">
      <w:pPr>
        <w:pStyle w:val="TOCSG"/>
      </w:pPr>
      <w:r>
        <w:t>S</w:t>
      </w:r>
      <w:bookmarkStart w:id="43" w:name="_Hlt474405586"/>
      <w:r>
        <w:t>u</w:t>
      </w:r>
      <w:bookmarkStart w:id="44" w:name="_Hlt475349598"/>
      <w:bookmarkEnd w:id="43"/>
      <w:r>
        <w:t>p</w:t>
      </w:r>
      <w:bookmarkEnd w:id="44"/>
      <w:r>
        <w:t>remacy of Eur</w:t>
      </w:r>
      <w:bookmarkStart w:id="45" w:name="_Hlt489150109"/>
      <w:r>
        <w:t>o</w:t>
      </w:r>
      <w:bookmarkEnd w:id="45"/>
      <w:r>
        <w:t xml:space="preserve">pean </w:t>
      </w:r>
      <w:bookmarkStart w:id="46" w:name="_Hlt489150271"/>
      <w:r>
        <w:t>C</w:t>
      </w:r>
      <w:bookmarkEnd w:id="46"/>
      <w:r>
        <w:t>o</w:t>
      </w:r>
      <w:bookmarkStart w:id="47" w:name="_Hlt489150332"/>
      <w:r>
        <w:t>m</w:t>
      </w:r>
      <w:bookmarkEnd w:id="47"/>
      <w:r>
        <w:t>munity law</w:t>
      </w:r>
      <w:r>
        <w:tab/>
        <w:t>1239</w:t>
      </w:r>
    </w:p>
    <w:p w:rsidR="00B52A71" w:rsidRDefault="00B52A71" w:rsidP="00B52A71">
      <w:pPr>
        <w:pStyle w:val="TOCSG"/>
      </w:pPr>
      <w:bookmarkStart w:id="48" w:name="_Hlt475349602"/>
      <w:r>
        <w:t>Judgements of the Europ</w:t>
      </w:r>
      <w:bookmarkStart w:id="49" w:name="_Hlt489150403"/>
      <w:r>
        <w:t>e</w:t>
      </w:r>
      <w:bookmarkEnd w:id="49"/>
      <w:r>
        <w:t>an Court of</w:t>
      </w:r>
      <w:bookmarkStart w:id="50" w:name="_Hlt489150315"/>
      <w:r>
        <w:t xml:space="preserve"> </w:t>
      </w:r>
      <w:bookmarkStart w:id="51" w:name="_Hlt489150324"/>
      <w:bookmarkEnd w:id="50"/>
      <w:r>
        <w:t>J</w:t>
      </w:r>
      <w:bookmarkEnd w:id="51"/>
      <w:r>
        <w:t>ustice</w:t>
      </w:r>
      <w:r>
        <w:tab/>
        <w:t>1250</w:t>
      </w:r>
      <w:bookmarkEnd w:id="48"/>
    </w:p>
    <w:p w:rsidR="00B52A71" w:rsidRDefault="00B52A71" w:rsidP="00B52A71">
      <w:pPr>
        <w:pStyle w:val="TOCSG"/>
      </w:pPr>
      <w:r>
        <w:t>Referring questions t</w:t>
      </w:r>
      <w:bookmarkStart w:id="52" w:name="_Hlt489150449"/>
      <w:r>
        <w:t>o</w:t>
      </w:r>
      <w:bookmarkEnd w:id="52"/>
      <w:r>
        <w:t xml:space="preserve"> the Europ</w:t>
      </w:r>
      <w:bookmarkStart w:id="53" w:name="_Hlt489150243"/>
      <w:r>
        <w:t>e</w:t>
      </w:r>
      <w:bookmarkEnd w:id="53"/>
      <w:r>
        <w:t>an Court of Justice</w:t>
      </w:r>
      <w:r>
        <w:tab/>
        <w:t>1251</w:t>
      </w:r>
    </w:p>
    <w:p w:rsidR="00B52A71" w:rsidRDefault="00B52A71" w:rsidP="00B52A71">
      <w:pPr>
        <w:pStyle w:val="TOCTG"/>
        <w:rPr>
          <w:b w:val="0"/>
          <w:bCs/>
        </w:rPr>
      </w:pPr>
      <w:r>
        <w:t>Europea</w:t>
      </w:r>
      <w:bookmarkStart w:id="54" w:name="_Hlt474405596"/>
      <w:r>
        <w:t>n</w:t>
      </w:r>
      <w:bookmarkEnd w:id="54"/>
      <w:r>
        <w:t xml:space="preserve"> Con</w:t>
      </w:r>
      <w:bookmarkStart w:id="55" w:name="_Hlt475349607"/>
      <w:r>
        <w:t>v</w:t>
      </w:r>
      <w:bookmarkEnd w:id="55"/>
      <w:r>
        <w:t xml:space="preserve">ention </w:t>
      </w:r>
      <w:bookmarkStart w:id="56" w:name="_Hlt489150514"/>
      <w:r>
        <w:t>o</w:t>
      </w:r>
      <w:bookmarkStart w:id="57" w:name="_Hlt489151118"/>
      <w:bookmarkEnd w:id="56"/>
      <w:r>
        <w:t>n</w:t>
      </w:r>
      <w:bookmarkEnd w:id="57"/>
      <w:r>
        <w:t xml:space="preserve"> Human Rights</w:t>
      </w:r>
      <w:r>
        <w:rPr>
          <w:b w:val="0"/>
          <w:bCs/>
        </w:rPr>
        <w:tab/>
        <w:t>1260</w:t>
      </w:r>
    </w:p>
    <w:p w:rsidR="00B52A71" w:rsidRPr="00A260A6" w:rsidRDefault="00B52A71" w:rsidP="00B52A71">
      <w:pPr>
        <w:pStyle w:val="TOCSG"/>
      </w:pPr>
      <w:r>
        <w:t>Hum</w:t>
      </w:r>
      <w:bookmarkStart w:id="58" w:name="_Hlt475349610"/>
      <w:r>
        <w:t>a</w:t>
      </w:r>
      <w:bookmarkStart w:id="59" w:name="_Hlt474405600"/>
      <w:bookmarkEnd w:id="58"/>
      <w:r>
        <w:t>n</w:t>
      </w:r>
      <w:bookmarkEnd w:id="59"/>
      <w:r>
        <w:t xml:space="preserve"> Rights Act 1998</w:t>
      </w:r>
      <w:r>
        <w:tab/>
        <w:t>1261</w:t>
      </w:r>
      <w:bookmarkStart w:id="60" w:name="_Hlt489150848"/>
      <w:bookmarkEnd w:id="60"/>
    </w:p>
    <w:p w:rsidR="00B52A71" w:rsidRPr="00A260A6" w:rsidRDefault="00B52A71" w:rsidP="00A260A6">
      <w:pPr>
        <w:pStyle w:val="TOCTG"/>
      </w:pPr>
      <w:r w:rsidRPr="00A260A6">
        <w:t>Revising and superseding decisions of former authorities</w:t>
      </w:r>
    </w:p>
    <w:p w:rsidR="00B52A71" w:rsidRPr="00A260A6" w:rsidRDefault="00B52A71" w:rsidP="00B52A71">
      <w:pPr>
        <w:pStyle w:val="TOCSG"/>
      </w:pPr>
      <w:r w:rsidRPr="00A260A6">
        <w:t>Introduction</w:t>
      </w:r>
      <w:r w:rsidRPr="00A260A6">
        <w:tab/>
        <w:t>1270</w:t>
      </w:r>
    </w:p>
    <w:p w:rsidR="00B52A71" w:rsidRPr="00A260A6" w:rsidRDefault="00B52A71" w:rsidP="00B52A71">
      <w:pPr>
        <w:pStyle w:val="TOCSG"/>
      </w:pPr>
      <w:r w:rsidRPr="00A260A6">
        <w:t>Meaning of adjudicating authority</w:t>
      </w:r>
      <w:r w:rsidRPr="00A260A6">
        <w:tab/>
        <w:t>1280</w:t>
      </w:r>
    </w:p>
    <w:p w:rsidR="00B52A71" w:rsidRPr="00A260A6" w:rsidRDefault="00B52A71" w:rsidP="00B52A71">
      <w:pPr>
        <w:pStyle w:val="TOCSG"/>
      </w:pPr>
      <w:r w:rsidRPr="00A260A6">
        <w:t>Meaning of appellate authority</w:t>
      </w:r>
      <w:r w:rsidRPr="00A260A6">
        <w:tab/>
        <w:t>1281</w:t>
      </w:r>
    </w:p>
    <w:p w:rsidR="00B52A71" w:rsidRPr="00A260A6" w:rsidRDefault="00B52A71" w:rsidP="00B52A71">
      <w:pPr>
        <w:pStyle w:val="TOCSG"/>
      </w:pPr>
      <w:r w:rsidRPr="00A260A6">
        <w:t>Decisions of adjudicating authorities</w:t>
      </w:r>
      <w:r w:rsidRPr="00A260A6">
        <w:tab/>
        <w:t>1282</w:t>
      </w:r>
    </w:p>
    <w:p w:rsidR="00B52A71" w:rsidRDefault="00B52A71" w:rsidP="00B52A71">
      <w:pPr>
        <w:pStyle w:val="TOCSG"/>
        <w:rPr>
          <w:b/>
          <w:bCs/>
        </w:rPr>
      </w:pPr>
      <w:r w:rsidRPr="00A260A6">
        <w:t>Decisions of appellate authorities</w:t>
      </w:r>
      <w:r w:rsidRPr="00A260A6">
        <w:tab/>
        <w:t>1283</w:t>
      </w:r>
    </w:p>
    <w:p w:rsidR="00B52A71" w:rsidRDefault="00B52A71" w:rsidP="00B52A71">
      <w:pPr>
        <w:pStyle w:val="TOCTG"/>
      </w:pPr>
      <w:r>
        <w:t>Evidence</w:t>
      </w:r>
    </w:p>
    <w:p w:rsidR="00B52A71" w:rsidRDefault="00B52A71" w:rsidP="00B52A71">
      <w:pPr>
        <w:pStyle w:val="TOCSG"/>
      </w:pPr>
      <w:r>
        <w:t>Introdu</w:t>
      </w:r>
      <w:bookmarkStart w:id="61" w:name="_Hlt489151126"/>
      <w:r>
        <w:t>c</w:t>
      </w:r>
      <w:bookmarkEnd w:id="61"/>
      <w:r>
        <w:t>t</w:t>
      </w:r>
      <w:bookmarkStart w:id="62" w:name="_Hlt489151640"/>
      <w:r>
        <w:t>i</w:t>
      </w:r>
      <w:bookmarkStart w:id="63" w:name="_Hlt489151007"/>
      <w:bookmarkEnd w:id="62"/>
      <w:r>
        <w:t>o</w:t>
      </w:r>
      <w:bookmarkEnd w:id="63"/>
      <w:r>
        <w:t>n</w:t>
      </w:r>
      <w:r>
        <w:tab/>
        <w:t>1300</w:t>
      </w:r>
    </w:p>
    <w:p w:rsidR="00B52A71" w:rsidRPr="00F72E31" w:rsidRDefault="00B52A71" w:rsidP="004A68C4">
      <w:pPr>
        <w:pStyle w:val="TOCSG"/>
        <w:rPr>
          <w:bCs/>
        </w:rPr>
      </w:pPr>
      <w:r w:rsidRPr="00F72E31">
        <w:t>Type</w:t>
      </w:r>
      <w:bookmarkStart w:id="64" w:name="_Hlt489151652"/>
      <w:r w:rsidRPr="00F72E31">
        <w:t>s</w:t>
      </w:r>
      <w:bookmarkEnd w:id="64"/>
      <w:r w:rsidRPr="00F72E31">
        <w:t xml:space="preserve"> of e</w:t>
      </w:r>
      <w:bookmarkStart w:id="65" w:name="_Hlt489151340"/>
      <w:r w:rsidRPr="00F72E31">
        <w:t>v</w:t>
      </w:r>
      <w:bookmarkEnd w:id="65"/>
      <w:r w:rsidRPr="00F72E31">
        <w:t>idence</w:t>
      </w:r>
      <w:r w:rsidRPr="00F72E31">
        <w:rPr>
          <w:bCs/>
        </w:rPr>
        <w:tab/>
        <w:t>1</w:t>
      </w:r>
      <w:r>
        <w:rPr>
          <w:bCs/>
        </w:rPr>
        <w:t>310</w:t>
      </w:r>
    </w:p>
    <w:p w:rsidR="00B52A71" w:rsidRDefault="00B52A71" w:rsidP="004A68C4">
      <w:pPr>
        <w:pStyle w:val="TOCSG"/>
        <w:rPr>
          <w:bCs/>
        </w:rPr>
      </w:pPr>
      <w:r w:rsidRPr="00F72E31">
        <w:t>Responsibil</w:t>
      </w:r>
      <w:bookmarkStart w:id="66" w:name="_Hlt489151719"/>
      <w:r w:rsidRPr="00F72E31">
        <w:t>i</w:t>
      </w:r>
      <w:bookmarkEnd w:id="66"/>
      <w:r w:rsidRPr="00F72E31">
        <w:t>ty f</w:t>
      </w:r>
      <w:bookmarkStart w:id="67" w:name="_Hlt489151708"/>
      <w:r w:rsidRPr="00F72E31">
        <w:t>o</w:t>
      </w:r>
      <w:bookmarkEnd w:id="67"/>
      <w:r w:rsidRPr="00F72E31">
        <w:t>r collecting evidence</w:t>
      </w:r>
      <w:r w:rsidRPr="00F72E31">
        <w:rPr>
          <w:bCs/>
        </w:rPr>
        <w:tab/>
        <w:t>1</w:t>
      </w:r>
      <w:r>
        <w:rPr>
          <w:bCs/>
        </w:rPr>
        <w:t>320</w:t>
      </w:r>
    </w:p>
    <w:p w:rsidR="008115CD" w:rsidRDefault="008115CD" w:rsidP="008115CD">
      <w:pPr>
        <w:pStyle w:val="TOCSG"/>
      </w:pPr>
      <w:r>
        <w:t>Evidence from Her Majesty’s Revenue and Customs</w:t>
      </w:r>
      <w:r>
        <w:tab/>
        <w:t>1330</w:t>
      </w:r>
    </w:p>
    <w:p w:rsidR="008115CD" w:rsidRDefault="008115CD" w:rsidP="008115CD">
      <w:pPr>
        <w:pStyle w:val="TOCSG"/>
      </w:pPr>
      <w:r>
        <w:t>Evidence from an authority</w:t>
      </w:r>
      <w:r w:rsidR="00DB0539">
        <w:t xml:space="preserve"> administering Housing Benefit</w:t>
      </w:r>
      <w:r>
        <w:tab/>
        <w:t>1334</w:t>
      </w:r>
    </w:p>
    <w:p w:rsidR="008115CD" w:rsidRDefault="008115CD" w:rsidP="008115CD">
      <w:pPr>
        <w:pStyle w:val="TOCPara"/>
      </w:pPr>
      <w:r>
        <w:t>Meaning of social security information</w:t>
      </w:r>
      <w:r>
        <w:tab/>
        <w:t>1337</w:t>
      </w:r>
    </w:p>
    <w:p w:rsidR="008115CD" w:rsidRPr="008115CD" w:rsidRDefault="008115CD" w:rsidP="008115CD">
      <w:pPr>
        <w:pStyle w:val="TOCPara"/>
      </w:pPr>
      <w:r>
        <w:t>Meaning of specified benefit</w:t>
      </w:r>
      <w:r>
        <w:tab/>
        <w:t>1338</w:t>
      </w:r>
    </w:p>
    <w:p w:rsidR="00B52A71" w:rsidRPr="00F72E31" w:rsidRDefault="00E53621" w:rsidP="004A68C4">
      <w:pPr>
        <w:pStyle w:val="TOCSG"/>
        <w:rPr>
          <w:bCs/>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411480</wp:posOffset>
                </wp:positionH>
                <wp:positionV relativeFrom="paragraph">
                  <wp:posOffset>118745</wp:posOffset>
                </wp:positionV>
                <wp:extent cx="0" cy="144145"/>
                <wp:effectExtent l="0" t="0" r="0" b="0"/>
                <wp:wrapNone/>
                <wp:docPr id="12"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45775C" id="_x0000_t32" coordsize="21600,21600" o:spt="32" o:oned="t" path="m,l21600,21600e" filled="f">
                <v:path arrowok="t" fillok="f" o:connecttype="none"/>
                <o:lock v:ext="edit" shapetype="t"/>
              </v:shapetype>
              <v:shape id="AutoShape 422" o:spid="_x0000_s1026" type="#_x0000_t32" style="position:absolute;margin-left:32.4pt;margin-top:9.35pt;width:0;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"/>
            </w:pict>
          </mc:Fallback>
        </mc:AlternateContent>
      </w:r>
      <w:r w:rsidR="00B52A71" w:rsidRPr="00F72E31">
        <w:t>St</w:t>
      </w:r>
      <w:bookmarkStart w:id="68" w:name="_Hlt489151795"/>
      <w:r w:rsidR="00B52A71" w:rsidRPr="00F72E31">
        <w:t>a</w:t>
      </w:r>
      <w:bookmarkEnd w:id="68"/>
      <w:r w:rsidR="00B52A71" w:rsidRPr="00F72E31">
        <w:t xml:space="preserve">ndard of </w:t>
      </w:r>
      <w:bookmarkStart w:id="69" w:name="_Hlt489151827"/>
      <w:r w:rsidR="00B52A71" w:rsidRPr="00F72E31">
        <w:t>p</w:t>
      </w:r>
      <w:bookmarkEnd w:id="69"/>
      <w:r w:rsidR="00B52A71" w:rsidRPr="00F72E31">
        <w:t>roof - balance of probability</w:t>
      </w:r>
      <w:r w:rsidR="00B52A71" w:rsidRPr="00F72E31">
        <w:rPr>
          <w:bCs/>
        </w:rPr>
        <w:tab/>
        <w:t>1</w:t>
      </w:r>
      <w:r w:rsidR="009D4D92">
        <w:rPr>
          <w:bCs/>
        </w:rPr>
        <w:t>343</w:t>
      </w:r>
    </w:p>
    <w:p w:rsidR="00B52A71" w:rsidRPr="00DE6803" w:rsidRDefault="00B52A71" w:rsidP="00B52A71">
      <w:pPr>
        <w:pStyle w:val="TOCSG"/>
        <w:rPr>
          <w:bCs/>
        </w:rPr>
      </w:pPr>
      <w:r>
        <w:t>Failur</w:t>
      </w:r>
      <w:bookmarkStart w:id="70" w:name="_Hlt489151870"/>
      <w:r>
        <w:t>e</w:t>
      </w:r>
      <w:bookmarkEnd w:id="70"/>
      <w:r>
        <w:t xml:space="preserve"> to provide e</w:t>
      </w:r>
      <w:bookmarkStart w:id="71" w:name="_Hlt489151927"/>
      <w:r>
        <w:t>v</w:t>
      </w:r>
      <w:bookmarkEnd w:id="71"/>
      <w:r>
        <w:t>idence</w:t>
      </w:r>
      <w:r w:rsidRPr="00DE6803">
        <w:rPr>
          <w:bCs/>
        </w:rPr>
        <w:tab/>
        <w:t>1350</w:t>
      </w:r>
    </w:p>
    <w:p w:rsidR="00B52A71" w:rsidRDefault="00B52A71" w:rsidP="00B52A71">
      <w:pPr>
        <w:pStyle w:val="TOCPara"/>
      </w:pPr>
      <w:bookmarkStart w:id="72" w:name="_Hlt489151915"/>
      <w:r>
        <w:t>Treated as capab</w:t>
      </w:r>
      <w:bookmarkStart w:id="73" w:name="_Hlt489155481"/>
      <w:r>
        <w:t>l</w:t>
      </w:r>
      <w:bookmarkEnd w:id="73"/>
      <w:r>
        <w:t>e of work</w:t>
      </w:r>
      <w:r>
        <w:tab/>
        <w:t>1370</w:t>
      </w:r>
      <w:bookmarkEnd w:id="72"/>
    </w:p>
    <w:p w:rsidR="00A260A6" w:rsidRDefault="00A260A6" w:rsidP="00B52A71">
      <w:pPr>
        <w:pStyle w:val="TOCPara"/>
      </w:pPr>
      <w:r>
        <w:t>Treated as not having limited capability for work</w:t>
      </w:r>
      <w:r>
        <w:tab/>
        <w:t>1372</w:t>
      </w:r>
    </w:p>
    <w:p w:rsidR="00B52A71" w:rsidRDefault="00B52A71" w:rsidP="00B52A71">
      <w:pPr>
        <w:pStyle w:val="TOCSG"/>
        <w:rPr>
          <w:b/>
          <w:bCs/>
        </w:rPr>
      </w:pPr>
      <w:r>
        <w:t>Corroboration of evid</w:t>
      </w:r>
      <w:bookmarkStart w:id="74" w:name="_Hlt489155279"/>
      <w:r>
        <w:t>e</w:t>
      </w:r>
      <w:bookmarkEnd w:id="74"/>
      <w:r>
        <w:t>nce</w:t>
      </w:r>
      <w:r w:rsidRPr="00DE6803">
        <w:rPr>
          <w:bCs/>
        </w:rPr>
        <w:tab/>
        <w:t>1380</w:t>
      </w:r>
    </w:p>
    <w:p w:rsidR="008115CD" w:rsidRDefault="008115CD" w:rsidP="00B52A71">
      <w:pPr>
        <w:pStyle w:val="TOCPara"/>
      </w:pPr>
      <w:bookmarkStart w:id="75" w:name="_Hlt492431471"/>
      <w:r>
        <w:t>Evidence provided by an authority</w:t>
      </w:r>
      <w:r w:rsidR="00DB0539">
        <w:t xml:space="preserve"> administering Housing Benefit</w:t>
      </w:r>
      <w:r>
        <w:tab/>
        <w:t>1385</w:t>
      </w:r>
    </w:p>
    <w:p w:rsidR="00B52A71" w:rsidRDefault="00B52A71" w:rsidP="00B52A71">
      <w:pPr>
        <w:pStyle w:val="TOCPara"/>
      </w:pPr>
      <w:r>
        <w:t>Contradictory evidenc</w:t>
      </w:r>
      <w:bookmarkStart w:id="76" w:name="_Hlt489155369"/>
      <w:r>
        <w:t>e</w:t>
      </w:r>
      <w:bookmarkEnd w:id="76"/>
      <w:r>
        <w:tab/>
        <w:t>1390</w:t>
      </w:r>
      <w:bookmarkEnd w:id="75"/>
    </w:p>
    <w:p w:rsidR="00B52A71" w:rsidRPr="006E77F0" w:rsidRDefault="00B52A71" w:rsidP="00B52A71">
      <w:pPr>
        <w:pStyle w:val="TOCPara"/>
      </w:pPr>
      <w:r>
        <w:t>Self-contradictory evi</w:t>
      </w:r>
      <w:bookmarkStart w:id="77" w:name="_Hlt489155443"/>
      <w:r>
        <w:t>d</w:t>
      </w:r>
      <w:bookmarkEnd w:id="77"/>
      <w:r>
        <w:t>ence</w:t>
      </w:r>
      <w:r>
        <w:tab/>
        <w:t>1391</w:t>
      </w:r>
    </w:p>
    <w:p w:rsidR="00B52A71" w:rsidRDefault="00B52A71" w:rsidP="00B52A71">
      <w:pPr>
        <w:pStyle w:val="TOCPara"/>
        <w:rPr>
          <w:b/>
        </w:rPr>
      </w:pPr>
      <w:r>
        <w:t>Inherently im</w:t>
      </w:r>
      <w:bookmarkStart w:id="78" w:name="_Hlt489155535"/>
      <w:r>
        <w:t>p</w:t>
      </w:r>
      <w:bookmarkEnd w:id="78"/>
      <w:r>
        <w:t>robable evidence</w:t>
      </w:r>
      <w:r>
        <w:tab/>
        <w:t>1392</w:t>
      </w:r>
    </w:p>
    <w:p w:rsidR="00B52A71" w:rsidRDefault="00B52A71" w:rsidP="00B52A71">
      <w:pPr>
        <w:pStyle w:val="TOCPara"/>
        <w:rPr>
          <w:b/>
        </w:rPr>
      </w:pPr>
      <w:r>
        <w:lastRenderedPageBreak/>
        <w:t>Claimant</w:t>
      </w:r>
      <w:bookmarkStart w:id="79" w:name="_Hlt489155597"/>
      <w:r>
        <w:t xml:space="preserve">'s </w:t>
      </w:r>
      <w:bookmarkEnd w:id="79"/>
      <w:r>
        <w:t>own evidence</w:t>
      </w:r>
      <w:r>
        <w:tab/>
        <w:t>1400</w:t>
      </w:r>
    </w:p>
    <w:p w:rsidR="00B52A71" w:rsidRDefault="00B52A71" w:rsidP="00B52A71">
      <w:pPr>
        <w:pStyle w:val="TOCPara"/>
        <w:rPr>
          <w:b/>
        </w:rPr>
      </w:pPr>
      <w:r>
        <w:t>Burden of p</w:t>
      </w:r>
      <w:bookmarkStart w:id="80" w:name="_Hlt489155659"/>
      <w:r>
        <w:t>r</w:t>
      </w:r>
      <w:bookmarkEnd w:id="80"/>
      <w:r>
        <w:t>oof</w:t>
      </w:r>
      <w:r>
        <w:tab/>
        <w:t>1405</w:t>
      </w:r>
    </w:p>
    <w:p w:rsidR="00B52A71" w:rsidRDefault="00B52A71" w:rsidP="00B52A71">
      <w:pPr>
        <w:pStyle w:val="TOCTG"/>
      </w:pPr>
      <w:r>
        <w:t>Evidence in certain situations</w:t>
      </w:r>
    </w:p>
    <w:p w:rsidR="00B52A71" w:rsidRDefault="00B52A71" w:rsidP="00B52A71">
      <w:pPr>
        <w:pStyle w:val="TOCSG"/>
      </w:pPr>
      <w:r>
        <w:t>Destruction of docum</w:t>
      </w:r>
      <w:bookmarkStart w:id="81" w:name="_Hlt489155814"/>
      <w:r>
        <w:t>e</w:t>
      </w:r>
      <w:bookmarkEnd w:id="81"/>
      <w:r>
        <w:t>nts</w:t>
      </w:r>
      <w:r>
        <w:tab/>
        <w:t>1420</w:t>
      </w:r>
    </w:p>
    <w:p w:rsidR="00B52A71" w:rsidRDefault="00B52A71" w:rsidP="00B52A71">
      <w:pPr>
        <w:pStyle w:val="TOCSG"/>
        <w:rPr>
          <w:b/>
        </w:rPr>
      </w:pPr>
      <w:r>
        <w:t>Evidence of Departmen</w:t>
      </w:r>
      <w:bookmarkStart w:id="82" w:name="_Hlt489155861"/>
      <w:r>
        <w:t>t</w:t>
      </w:r>
      <w:bookmarkEnd w:id="82"/>
      <w:r>
        <w:t>al procedures</w:t>
      </w:r>
      <w:r>
        <w:tab/>
        <w:t>1430</w:t>
      </w:r>
    </w:p>
    <w:p w:rsidR="00B52A71" w:rsidRDefault="00B52A71" w:rsidP="00B52A71">
      <w:pPr>
        <w:pStyle w:val="TOCPara"/>
      </w:pPr>
      <w:r>
        <w:t>Evi</w:t>
      </w:r>
      <w:bookmarkStart w:id="83" w:name="_Hlt493473137"/>
      <w:r>
        <w:t>d</w:t>
      </w:r>
      <w:bookmarkEnd w:id="83"/>
      <w:r>
        <w:t>ence of a decision</w:t>
      </w:r>
      <w:r>
        <w:tab/>
        <w:t>1431</w:t>
      </w:r>
    </w:p>
    <w:p w:rsidR="00B52A71" w:rsidRDefault="00B52A71" w:rsidP="00B52A71">
      <w:pPr>
        <w:pStyle w:val="TOCSG"/>
      </w:pPr>
      <w:r>
        <w:t>Evidence given in confi</w:t>
      </w:r>
      <w:bookmarkStart w:id="84" w:name="_Hlt489155927"/>
      <w:r>
        <w:t>d</w:t>
      </w:r>
      <w:bookmarkEnd w:id="84"/>
      <w:r>
        <w:t>ence</w:t>
      </w:r>
      <w:r>
        <w:tab/>
        <w:t>1440</w:t>
      </w:r>
    </w:p>
    <w:p w:rsidR="00B52A71" w:rsidRDefault="00B52A71" w:rsidP="00B52A71">
      <w:pPr>
        <w:pStyle w:val="TOCPara"/>
        <w:rPr>
          <w:b/>
        </w:rPr>
      </w:pPr>
      <w:r>
        <w:t xml:space="preserve">Appeals:  Address of partner from </w:t>
      </w:r>
      <w:bookmarkStart w:id="85" w:name="_Hlt489156004"/>
      <w:r>
        <w:t>w</w:t>
      </w:r>
      <w:bookmarkEnd w:id="85"/>
      <w:r>
        <w:t>hom claimant is separated</w:t>
      </w:r>
      <w:r>
        <w:tab/>
        <w:t>1450</w:t>
      </w:r>
    </w:p>
    <w:p w:rsidR="00B52A71" w:rsidRDefault="00B52A71" w:rsidP="00B52A71">
      <w:pPr>
        <w:pStyle w:val="TOCSG"/>
      </w:pPr>
      <w:bookmarkStart w:id="86" w:name="_Hlt489156046"/>
      <w:r>
        <w:t>F</w:t>
      </w:r>
      <w:bookmarkStart w:id="87" w:name="_Hlt489167996"/>
      <w:r>
        <w:t>r</w:t>
      </w:r>
      <w:bookmarkEnd w:id="87"/>
      <w:r>
        <w:t>a</w:t>
      </w:r>
      <w:bookmarkStart w:id="88" w:name="_Hlt489156053"/>
      <w:r>
        <w:t>u</w:t>
      </w:r>
      <w:bookmarkEnd w:id="88"/>
      <w:r>
        <w:t>d</w:t>
      </w:r>
      <w:r>
        <w:tab/>
        <w:t>1451</w:t>
      </w:r>
    </w:p>
    <w:p w:rsidR="00B52A71" w:rsidRDefault="00B52A71" w:rsidP="00B52A71">
      <w:pPr>
        <w:pStyle w:val="TOCSG"/>
      </w:pPr>
      <w:r>
        <w:t>Advice on the law</w:t>
      </w:r>
      <w:r>
        <w:tab/>
        <w:t>1460</w:t>
      </w:r>
    </w:p>
    <w:bookmarkEnd w:id="86"/>
    <w:p w:rsidR="00B52A71" w:rsidRDefault="00B52A71" w:rsidP="00B52A71">
      <w:pPr>
        <w:pStyle w:val="TOCSG"/>
        <w:rPr>
          <w:b/>
        </w:rPr>
      </w:pPr>
      <w:r>
        <w:t>Decisions given by other courts</w:t>
      </w:r>
      <w:r>
        <w:tab/>
        <w:t>1470</w:t>
      </w:r>
    </w:p>
    <w:p w:rsidR="00B52A71" w:rsidRDefault="00B52A71" w:rsidP="00B52A71">
      <w:pPr>
        <w:pStyle w:val="TOCPara"/>
        <w:rPr>
          <w:b/>
        </w:rPr>
      </w:pPr>
      <w:r>
        <w:t>Appellate Auth</w:t>
      </w:r>
      <w:bookmarkStart w:id="89" w:name="_Hlt489168164"/>
      <w:r>
        <w:t>o</w:t>
      </w:r>
      <w:bookmarkEnd w:id="89"/>
      <w:r w:rsidR="008B6744">
        <w:t>rities</w:t>
      </w:r>
      <w:r w:rsidR="008B6744">
        <w:tab/>
        <w:t>1474</w:t>
      </w:r>
    </w:p>
    <w:p w:rsidR="00B52A71" w:rsidRDefault="00B52A71" w:rsidP="00B52A71">
      <w:pPr>
        <w:pStyle w:val="TOCPara"/>
      </w:pPr>
      <w:r>
        <w:t xml:space="preserve">Commissioners’ </w:t>
      </w:r>
      <w:bookmarkStart w:id="90" w:name="_Hlt489168252"/>
      <w:r>
        <w:t>D</w:t>
      </w:r>
      <w:bookmarkEnd w:id="90"/>
      <w:r w:rsidR="008B6744">
        <w:t>ecisions</w:t>
      </w:r>
      <w:r w:rsidR="008B6744">
        <w:tab/>
        <w:t>1475</w:t>
      </w:r>
    </w:p>
    <w:p w:rsidR="00B52A71" w:rsidRDefault="00B52A71" w:rsidP="00B52A71">
      <w:pPr>
        <w:pStyle w:val="TOCPara"/>
      </w:pPr>
      <w:r>
        <w:t>Court of law</w:t>
      </w:r>
      <w:r>
        <w:tab/>
        <w:t>1490</w:t>
      </w:r>
    </w:p>
    <w:p w:rsidR="00B52A71" w:rsidRDefault="00B52A71" w:rsidP="00B52A71">
      <w:pPr>
        <w:pStyle w:val="TOCPara"/>
        <w:rPr>
          <w:b/>
        </w:rPr>
      </w:pPr>
      <w:r>
        <w:t>Rehabilitated offenders</w:t>
      </w:r>
      <w:r>
        <w:tab/>
        <w:t>1492</w:t>
      </w:r>
    </w:p>
    <w:p w:rsidR="00B52A71" w:rsidRDefault="00B52A71" w:rsidP="00B52A71">
      <w:pPr>
        <w:pStyle w:val="TOCPara"/>
        <w:rPr>
          <w:b/>
          <w:bCs/>
        </w:rPr>
      </w:pPr>
      <w:r>
        <w:t>Industrial tribunals</w:t>
      </w:r>
      <w:bookmarkStart w:id="91" w:name="_Hlt489168454"/>
      <w:r w:rsidRPr="00DE6803">
        <w:rPr>
          <w:bCs/>
        </w:rPr>
        <w:tab/>
      </w:r>
      <w:bookmarkEnd w:id="91"/>
      <w:r w:rsidRPr="00DE6803">
        <w:rPr>
          <w:bCs/>
        </w:rPr>
        <w:t>1500</w:t>
      </w:r>
    </w:p>
    <w:p w:rsidR="00B52A71" w:rsidRDefault="00B52A71" w:rsidP="00B52A71">
      <w:pPr>
        <w:pStyle w:val="TOCPara"/>
        <w:rPr>
          <w:b/>
          <w:bCs/>
        </w:rPr>
      </w:pPr>
      <w:r>
        <w:t xml:space="preserve">Coroner’s </w:t>
      </w:r>
      <w:bookmarkStart w:id="92" w:name="_Hlt489168547"/>
      <w:r>
        <w:t>c</w:t>
      </w:r>
      <w:bookmarkEnd w:id="92"/>
      <w:r>
        <w:t>ourt</w:t>
      </w:r>
      <w:r w:rsidRPr="00DE6803">
        <w:rPr>
          <w:bCs/>
        </w:rPr>
        <w:tab/>
        <w:t>1510</w:t>
      </w:r>
    </w:p>
    <w:p w:rsidR="00B52A71" w:rsidRDefault="00B52A71" w:rsidP="00B52A71">
      <w:pPr>
        <w:pStyle w:val="TOCTG"/>
        <w:rPr>
          <w:bCs/>
        </w:rPr>
      </w:pPr>
      <w:r>
        <w:t>Medical evid</w:t>
      </w:r>
      <w:bookmarkStart w:id="93" w:name="_Hlt489168569"/>
      <w:r>
        <w:t>e</w:t>
      </w:r>
      <w:bookmarkEnd w:id="93"/>
      <w:r>
        <w:t>nce</w:t>
      </w:r>
      <w:r w:rsidRPr="00DE6803">
        <w:rPr>
          <w:b w:val="0"/>
          <w:bCs/>
        </w:rPr>
        <w:tab/>
        <w:t>1520</w:t>
      </w:r>
    </w:p>
    <w:p w:rsidR="00B52A71" w:rsidRDefault="00B52A71" w:rsidP="00B52A71">
      <w:pPr>
        <w:pStyle w:val="TOCSG"/>
      </w:pPr>
      <w:r>
        <w:t xml:space="preserve">The role of </w:t>
      </w:r>
      <w:bookmarkStart w:id="94" w:name="_Hlt491740949"/>
      <w:bookmarkEnd w:id="94"/>
      <w:r>
        <w:t>Medical Services</w:t>
      </w:r>
    </w:p>
    <w:p w:rsidR="00B52A71" w:rsidRDefault="00B52A71" w:rsidP="004A68C4">
      <w:pPr>
        <w:pStyle w:val="TOCPara"/>
        <w:rPr>
          <w:b/>
        </w:rPr>
      </w:pPr>
      <w:r>
        <w:t>Attendance Allowance</w:t>
      </w:r>
      <w:bookmarkStart w:id="95" w:name="_Hlt489168873"/>
      <w:r>
        <w:t xml:space="preserve"> </w:t>
      </w:r>
      <w:bookmarkEnd w:id="95"/>
      <w:r>
        <w:t xml:space="preserve">and </w:t>
      </w:r>
      <w:bookmarkStart w:id="96" w:name="_Hlt491740927"/>
      <w:r>
        <w:t>D</w:t>
      </w:r>
      <w:bookmarkEnd w:id="96"/>
      <w:r>
        <w:t>isa</w:t>
      </w:r>
      <w:bookmarkStart w:id="97" w:name="_Hlt489169041"/>
      <w:r>
        <w:t>b</w:t>
      </w:r>
      <w:bookmarkEnd w:id="97"/>
      <w:r>
        <w:t>ility Living Allowance</w:t>
      </w:r>
      <w:r>
        <w:tab/>
        <w:t>1540</w:t>
      </w:r>
    </w:p>
    <w:p w:rsidR="00B52A71" w:rsidRDefault="00B52A71" w:rsidP="004A68C4">
      <w:pPr>
        <w:pStyle w:val="TOCPara"/>
      </w:pPr>
      <w:r>
        <w:t>Incapacity</w:t>
      </w:r>
      <w:bookmarkStart w:id="98" w:name="_Hlt489168984"/>
      <w:r>
        <w:t xml:space="preserve"> </w:t>
      </w:r>
      <w:bookmarkEnd w:id="98"/>
      <w:r>
        <w:t>Benefit</w:t>
      </w:r>
      <w:r w:rsidR="00445248">
        <w:t xml:space="preserve"> and National Insurance c</w:t>
      </w:r>
      <w:r w:rsidR="00D4160A">
        <w:t>redits</w:t>
      </w:r>
      <w:r>
        <w:tab/>
        <w:t>1545</w:t>
      </w:r>
    </w:p>
    <w:p w:rsidR="00A260A6" w:rsidRDefault="00A260A6" w:rsidP="004A68C4">
      <w:pPr>
        <w:pStyle w:val="TOCPara"/>
        <w:rPr>
          <w:b/>
        </w:rPr>
      </w:pPr>
      <w:r>
        <w:t>Employment and Support Allowance and credits</w:t>
      </w:r>
      <w:r>
        <w:tab/>
        <w:t>1551</w:t>
      </w:r>
    </w:p>
    <w:p w:rsidR="00B52A71" w:rsidRDefault="00B52A71" w:rsidP="004A68C4">
      <w:pPr>
        <w:pStyle w:val="TOCPara"/>
      </w:pPr>
      <w:r>
        <w:t>Industrial I</w:t>
      </w:r>
      <w:bookmarkStart w:id="99" w:name="_Hlt489169233"/>
      <w:r>
        <w:t>n</w:t>
      </w:r>
      <w:bookmarkEnd w:id="99"/>
      <w:r>
        <w:t xml:space="preserve">juries </w:t>
      </w:r>
      <w:r w:rsidR="00A37CE4">
        <w:t xml:space="preserve">Disablement </w:t>
      </w:r>
      <w:r w:rsidR="006F106B">
        <w:t>Benefits and Severe</w:t>
      </w:r>
      <w:r w:rsidR="00A37CE4">
        <w:br/>
      </w:r>
      <w:r>
        <w:t>Disablement Allowa</w:t>
      </w:r>
      <w:bookmarkStart w:id="100" w:name="_Hlt491740939"/>
      <w:r>
        <w:t>n</w:t>
      </w:r>
      <w:bookmarkEnd w:id="100"/>
      <w:r>
        <w:t>ce</w:t>
      </w:r>
      <w:r>
        <w:tab/>
        <w:t>1560</w:t>
      </w:r>
    </w:p>
    <w:p w:rsidR="00B52A71" w:rsidRDefault="00B52A71" w:rsidP="004A68C4">
      <w:pPr>
        <w:pStyle w:val="TOCPara"/>
      </w:pPr>
      <w:r>
        <w:t>Reduced Earnings Allowance</w:t>
      </w:r>
      <w:r>
        <w:tab/>
        <w:t>1565</w:t>
      </w:r>
    </w:p>
    <w:p w:rsidR="00B52A71" w:rsidRDefault="00B52A71" w:rsidP="00B52A71">
      <w:pPr>
        <w:pStyle w:val="TOCSG"/>
        <w:ind w:left="1260" w:hanging="410"/>
        <w:rPr>
          <w:b/>
        </w:rPr>
      </w:pPr>
      <w:r>
        <w:t>Exchange of medical reports</w:t>
      </w:r>
      <w:r>
        <w:tab/>
        <w:t>1570</w:t>
      </w:r>
    </w:p>
    <w:p w:rsidR="00B52A71" w:rsidRDefault="00B52A71" w:rsidP="00B52A71">
      <w:pPr>
        <w:pStyle w:val="TOCSG"/>
        <w:ind w:left="0" w:firstLine="851"/>
      </w:pPr>
      <w:r>
        <w:t>Consent and Harmful Medical I</w:t>
      </w:r>
      <w:bookmarkStart w:id="101" w:name="_Hlt498749154"/>
      <w:r>
        <w:t>n</w:t>
      </w:r>
      <w:bookmarkEnd w:id="101"/>
      <w:r>
        <w:t>formation</w:t>
      </w:r>
      <w:r>
        <w:tab/>
        <w:t>1590</w:t>
      </w:r>
    </w:p>
    <w:p w:rsidR="00B52A71" w:rsidRDefault="00B52A71" w:rsidP="00B52A71">
      <w:pPr>
        <w:pStyle w:val="TOCPara"/>
      </w:pPr>
      <w:r>
        <w:t>Appeals</w:t>
      </w:r>
      <w:r>
        <w:tab/>
        <w:t>1595</w:t>
      </w:r>
    </w:p>
    <w:p w:rsidR="00B52A71" w:rsidRDefault="00B52A71" w:rsidP="00A37CE4">
      <w:pPr>
        <w:pStyle w:val="TOCSG"/>
        <w:tabs>
          <w:tab w:val="left" w:pos="2127"/>
          <w:tab w:val="left" w:pos="2410"/>
        </w:tabs>
        <w:ind w:left="2410" w:hanging="1560"/>
      </w:pPr>
      <w:r w:rsidRPr="00DE6803">
        <w:rPr>
          <w:b/>
        </w:rPr>
        <w:t>Appendix 1</w:t>
      </w:r>
      <w:r>
        <w:tab/>
        <w:t>–</w:t>
      </w:r>
      <w:r>
        <w:tab/>
        <w:t>Areas where information gathering and decision making functions must always be undertaken by separate members of staff</w:t>
      </w:r>
    </w:p>
    <w:p w:rsidR="00B52A71" w:rsidRDefault="00B52A71" w:rsidP="00B52A71">
      <w:pPr>
        <w:pStyle w:val="BT"/>
        <w:ind w:firstLine="50"/>
        <w:rPr>
          <w:color w:val="auto"/>
        </w:rPr>
        <w:sectPr w:rsidR="00B52A71" w:rsidSect="00B5767D">
          <w:headerReference w:type="default" r:id="rId7"/>
          <w:footerReference w:type="default" r:id="rId8"/>
          <w:pgSz w:w="11909" w:h="16834" w:code="9"/>
          <w:pgMar w:top="1440" w:right="1797" w:bottom="1440" w:left="1797" w:header="720" w:footer="720" w:gutter="0"/>
          <w:cols w:space="720"/>
        </w:sectPr>
      </w:pPr>
    </w:p>
    <w:p w:rsidR="00B52A71" w:rsidRDefault="00B52A71" w:rsidP="00B52A71">
      <w:pPr>
        <w:pStyle w:val="TG"/>
        <w:ind w:left="0"/>
      </w:pPr>
      <w:r>
        <w:lastRenderedPageBreak/>
        <w:t>Legislation Used in Chapter 01</w:t>
      </w:r>
    </w:p>
    <w:p w:rsidR="00B52A71" w:rsidRDefault="00B52A71" w:rsidP="00B52A71">
      <w:pPr>
        <w:rPr>
          <w:rFonts w:ascii="Univers" w:hAnsi="Univers"/>
          <w:b/>
        </w:rPr>
      </w:pPr>
    </w:p>
    <w:tbl>
      <w:tblPr>
        <w:tblW w:w="0" w:type="auto"/>
        <w:tblLayout w:type="fixed"/>
        <w:tblLook w:val="0000" w:firstRow="0" w:lastRow="0" w:firstColumn="0" w:lastColumn="0" w:noHBand="0" w:noVBand="0"/>
      </w:tblPr>
      <w:tblGrid>
        <w:gridCol w:w="3528"/>
        <w:gridCol w:w="4944"/>
      </w:tblGrid>
      <w:tr w:rsidR="00B52A71" w:rsidTr="006920FD">
        <w:trPr>
          <w:trHeight w:val="240"/>
        </w:trPr>
        <w:tc>
          <w:tcPr>
            <w:tcW w:w="3528" w:type="dxa"/>
          </w:tcPr>
          <w:p w:rsidR="00B52A71" w:rsidRDefault="00B52A71" w:rsidP="006920FD">
            <w:pPr>
              <w:pStyle w:val="BTnoindentbold"/>
            </w:pPr>
            <w:r>
              <w:t>Abbreviation</w:t>
            </w:r>
          </w:p>
        </w:tc>
        <w:tc>
          <w:tcPr>
            <w:tcW w:w="4944" w:type="dxa"/>
          </w:tcPr>
          <w:p w:rsidR="00B52A71" w:rsidRDefault="00B52A71" w:rsidP="006920FD">
            <w:pPr>
              <w:pStyle w:val="BTnoindentbold"/>
            </w:pPr>
            <w:r>
              <w:t>Full Title</w:t>
            </w:r>
          </w:p>
        </w:tc>
      </w:tr>
      <w:tr w:rsidR="00B52A71" w:rsidTr="006920FD">
        <w:trPr>
          <w:trHeight w:val="240"/>
        </w:trPr>
        <w:tc>
          <w:tcPr>
            <w:tcW w:w="3528" w:type="dxa"/>
          </w:tcPr>
          <w:p w:rsidR="00B52A71" w:rsidRDefault="00B52A71" w:rsidP="006920FD">
            <w:pPr>
              <w:pStyle w:val="BT"/>
            </w:pPr>
            <w:r>
              <w:t>CS (NI) Order 91</w:t>
            </w:r>
          </w:p>
          <w:p w:rsidR="00B52A71" w:rsidRDefault="00B52A71" w:rsidP="006920FD">
            <w:pPr>
              <w:pStyle w:val="BT"/>
              <w:rPr>
                <w:rFonts w:ascii="Univers" w:hAnsi="Univers"/>
              </w:rPr>
            </w:pPr>
            <w:r>
              <w:t>CS (IE &amp; D) Regs (NI)</w:t>
            </w:r>
          </w:p>
        </w:tc>
        <w:tc>
          <w:tcPr>
            <w:tcW w:w="4944" w:type="dxa"/>
          </w:tcPr>
          <w:p w:rsidR="00B52A71" w:rsidRDefault="00B52A71" w:rsidP="00F7416C">
            <w:pPr>
              <w:pStyle w:val="BTnoindent"/>
              <w:jc w:val="left"/>
            </w:pPr>
            <w:r>
              <w:t>The Child Support (</w:t>
            </w:r>
            <w:smartTag w:uri="urn:schemas-microsoft-com:office:smarttags" w:element="place">
              <w:smartTag w:uri="urn:schemas-microsoft-com:office:smarttags" w:element="country-region">
                <w:r>
                  <w:t>Northern Ireland</w:t>
                </w:r>
              </w:smartTag>
            </w:smartTag>
            <w:r>
              <w:t>) Order 1991</w:t>
            </w:r>
          </w:p>
          <w:p w:rsidR="00B52A71" w:rsidRDefault="00B52A71" w:rsidP="00F7416C">
            <w:pPr>
              <w:pStyle w:val="BTnoindent"/>
              <w:jc w:val="left"/>
            </w:pPr>
            <w:r>
              <w:t>The Child Support (Information Evidence and Disclosure) Regulations (</w:t>
            </w:r>
            <w:smartTag w:uri="urn:schemas-microsoft-com:office:smarttags" w:element="place">
              <w:smartTag w:uri="urn:schemas-microsoft-com:office:smarttags" w:element="country-region">
                <w:r>
                  <w:t>Northern Ireland</w:t>
                </w:r>
              </w:smartTag>
            </w:smartTag>
            <w:r>
              <w:t>) 1992 No 339</w:t>
            </w:r>
          </w:p>
        </w:tc>
      </w:tr>
      <w:tr w:rsidR="00B52A71" w:rsidTr="006920FD">
        <w:trPr>
          <w:trHeight w:val="240"/>
        </w:trPr>
        <w:tc>
          <w:tcPr>
            <w:tcW w:w="3528" w:type="dxa"/>
          </w:tcPr>
          <w:p w:rsidR="00B52A71" w:rsidRDefault="00B52A71" w:rsidP="006920FD">
            <w:pPr>
              <w:pStyle w:val="BT"/>
              <w:rPr>
                <w:rFonts w:ascii="Univers" w:hAnsi="Univers"/>
              </w:rPr>
            </w:pPr>
            <w:r>
              <w:t>Directive 79/7/EEC</w:t>
            </w:r>
          </w:p>
        </w:tc>
        <w:tc>
          <w:tcPr>
            <w:tcW w:w="4944" w:type="dxa"/>
          </w:tcPr>
          <w:p w:rsidR="00B52A71" w:rsidRDefault="00B52A71" w:rsidP="00F7416C">
            <w:pPr>
              <w:pStyle w:val="BTnoindent"/>
              <w:jc w:val="left"/>
            </w:pPr>
            <w:r>
              <w:t>Council Directive 79/7/EEC</w:t>
            </w:r>
          </w:p>
        </w:tc>
      </w:tr>
      <w:tr w:rsidR="00B52A71" w:rsidTr="006920FD">
        <w:trPr>
          <w:trHeight w:val="240"/>
        </w:trPr>
        <w:tc>
          <w:tcPr>
            <w:tcW w:w="3528" w:type="dxa"/>
          </w:tcPr>
          <w:p w:rsidR="00B52A71" w:rsidRDefault="00B52A71" w:rsidP="006920FD">
            <w:pPr>
              <w:pStyle w:val="BT"/>
              <w:rPr>
                <w:rFonts w:ascii="Univers" w:hAnsi="Univers"/>
              </w:rPr>
            </w:pPr>
            <w:r>
              <w:t>ECHR</w:t>
            </w:r>
          </w:p>
        </w:tc>
        <w:tc>
          <w:tcPr>
            <w:tcW w:w="4944" w:type="dxa"/>
          </w:tcPr>
          <w:p w:rsidR="00B52A71" w:rsidRDefault="00B52A71" w:rsidP="00F7416C">
            <w:pPr>
              <w:pStyle w:val="BTnoindent"/>
              <w:jc w:val="left"/>
            </w:pPr>
            <w:r>
              <w:t>European Convention on Human Rights</w:t>
            </w:r>
          </w:p>
        </w:tc>
      </w:tr>
      <w:tr w:rsidR="00B52A71" w:rsidTr="006920FD">
        <w:trPr>
          <w:trHeight w:val="240"/>
        </w:trPr>
        <w:tc>
          <w:tcPr>
            <w:tcW w:w="3528" w:type="dxa"/>
          </w:tcPr>
          <w:p w:rsidR="00B52A71" w:rsidRDefault="00B52A71" w:rsidP="006920FD">
            <w:pPr>
              <w:pStyle w:val="BT"/>
              <w:rPr>
                <w:rFonts w:ascii="Univers" w:hAnsi="Univers"/>
              </w:rPr>
            </w:pPr>
            <w:r>
              <w:t>European Communities Act 72</w:t>
            </w:r>
          </w:p>
        </w:tc>
        <w:tc>
          <w:tcPr>
            <w:tcW w:w="4944" w:type="dxa"/>
          </w:tcPr>
          <w:p w:rsidR="00B52A71" w:rsidRDefault="00B52A71" w:rsidP="00F7416C">
            <w:pPr>
              <w:pStyle w:val="BTnoindent"/>
              <w:jc w:val="left"/>
            </w:pPr>
            <w:r>
              <w:t>European Communities Act 1972</w:t>
            </w:r>
          </w:p>
        </w:tc>
      </w:tr>
      <w:tr w:rsidR="00B52A71" w:rsidTr="006920FD">
        <w:trPr>
          <w:trHeight w:val="240"/>
        </w:trPr>
        <w:tc>
          <w:tcPr>
            <w:tcW w:w="3528" w:type="dxa"/>
          </w:tcPr>
          <w:p w:rsidR="00B52A71" w:rsidRDefault="00B52A71" w:rsidP="00EE3A82">
            <w:pPr>
              <w:pStyle w:val="BT"/>
              <w:jc w:val="left"/>
            </w:pPr>
            <w:r>
              <w:t>HR Act 98</w:t>
            </w:r>
          </w:p>
          <w:p w:rsidR="00B52A71" w:rsidRDefault="00B52A71" w:rsidP="00EE3A82">
            <w:pPr>
              <w:pStyle w:val="BT"/>
              <w:jc w:val="left"/>
            </w:pPr>
            <w:r>
              <w:t>IS (Gen) Regs (NI)</w:t>
            </w:r>
            <w:r>
              <w:br/>
            </w:r>
          </w:p>
          <w:p w:rsidR="00B52A71" w:rsidRDefault="00B52A71" w:rsidP="00EE3A82">
            <w:pPr>
              <w:pStyle w:val="BT"/>
              <w:jc w:val="left"/>
            </w:pPr>
            <w:r>
              <w:t>JSA Regs (NI)</w:t>
            </w:r>
          </w:p>
          <w:p w:rsidR="00B52A71" w:rsidRDefault="00B52A71" w:rsidP="00EE3A82">
            <w:pPr>
              <w:pStyle w:val="BT"/>
              <w:spacing w:before="0" w:after="0"/>
              <w:jc w:val="left"/>
            </w:pPr>
          </w:p>
          <w:p w:rsidR="00B52A71" w:rsidRDefault="00B52A71" w:rsidP="00EE3A82">
            <w:pPr>
              <w:pStyle w:val="BT"/>
              <w:jc w:val="left"/>
            </w:pPr>
            <w:r>
              <w:t>ROO (NI) Order 78</w:t>
            </w:r>
          </w:p>
          <w:p w:rsidR="00B52A71" w:rsidRDefault="00B52A71" w:rsidP="00EE3A82">
            <w:pPr>
              <w:pStyle w:val="BT"/>
              <w:jc w:val="left"/>
            </w:pPr>
          </w:p>
          <w:p w:rsidR="00B52A71" w:rsidRDefault="00B52A71" w:rsidP="00EE3A82">
            <w:pPr>
              <w:pStyle w:val="BT"/>
              <w:jc w:val="left"/>
              <w:rPr>
                <w:rFonts w:ascii="Univers" w:hAnsi="Univers"/>
              </w:rPr>
            </w:pPr>
            <w:r>
              <w:t>SPC Regs (NI)</w:t>
            </w:r>
          </w:p>
        </w:tc>
        <w:tc>
          <w:tcPr>
            <w:tcW w:w="4944" w:type="dxa"/>
          </w:tcPr>
          <w:p w:rsidR="00B52A71" w:rsidRDefault="00B52A71" w:rsidP="00F7416C">
            <w:pPr>
              <w:pStyle w:val="BTnoindent"/>
              <w:jc w:val="left"/>
            </w:pPr>
            <w:r>
              <w:t>Human Rights Act 1998</w:t>
            </w:r>
          </w:p>
          <w:p w:rsidR="00B52A71" w:rsidRDefault="00B52A71" w:rsidP="00F7416C">
            <w:pPr>
              <w:pStyle w:val="BTnoindent"/>
              <w:jc w:val="left"/>
            </w:pPr>
            <w:r>
              <w:t>Income Support (General) Regulations (</w:t>
            </w:r>
            <w:smartTag w:uri="urn:schemas-microsoft-com:office:smarttags" w:element="place">
              <w:smartTag w:uri="urn:schemas-microsoft-com:office:smarttags" w:element="country-region">
                <w:r>
                  <w:t>Northern Ireland</w:t>
                </w:r>
              </w:smartTag>
            </w:smartTag>
            <w:r>
              <w:t>) 1987 No 459</w:t>
            </w:r>
          </w:p>
          <w:p w:rsidR="00B52A71" w:rsidRDefault="00B52A71" w:rsidP="00F7416C">
            <w:pPr>
              <w:pStyle w:val="BTnoindent"/>
              <w:jc w:val="left"/>
            </w:pPr>
            <w:r>
              <w:t>The Jobseeker’s Allowance Regulations (</w:t>
            </w:r>
            <w:smartTag w:uri="urn:schemas-microsoft-com:office:smarttags" w:element="place">
              <w:smartTag w:uri="urn:schemas-microsoft-com:office:smarttags" w:element="country-region">
                <w:r>
                  <w:t>Northern Ireland</w:t>
                </w:r>
              </w:smartTag>
            </w:smartTag>
            <w:r>
              <w:t>) 1996 No 198</w:t>
            </w:r>
          </w:p>
          <w:p w:rsidR="00B52A71" w:rsidRDefault="00B52A71" w:rsidP="00F7416C">
            <w:pPr>
              <w:pStyle w:val="BTnoindent"/>
              <w:jc w:val="left"/>
            </w:pPr>
            <w:r>
              <w:t>The Rehabilitation of Offenders (</w:t>
            </w:r>
            <w:smartTag w:uri="urn:schemas-microsoft-com:office:smarttags" w:element="place">
              <w:smartTag w:uri="urn:schemas-microsoft-com:office:smarttags" w:element="country-region">
                <w:r>
                  <w:t>Northern Ireland</w:t>
                </w:r>
              </w:smartTag>
            </w:smartTag>
            <w:r>
              <w:t>) Order 1978</w:t>
            </w:r>
          </w:p>
          <w:p w:rsidR="00B52A71" w:rsidRDefault="00B52A71" w:rsidP="00F7416C">
            <w:pPr>
              <w:pStyle w:val="BTnoindent"/>
              <w:jc w:val="left"/>
            </w:pPr>
            <w:r>
              <w:t>State Pension Credit Regulations (</w:t>
            </w:r>
            <w:smartTag w:uri="urn:schemas-microsoft-com:office:smarttags" w:element="place">
              <w:smartTag w:uri="urn:schemas-microsoft-com:office:smarttags" w:element="country-region">
                <w:r>
                  <w:t>Northern Ireland</w:t>
                </w:r>
              </w:smartTag>
            </w:smartTag>
            <w:r>
              <w:t>) 2003 No 28</w:t>
            </w:r>
          </w:p>
        </w:tc>
      </w:tr>
      <w:tr w:rsidR="00B52A71" w:rsidTr="006920FD">
        <w:trPr>
          <w:trHeight w:val="240"/>
        </w:trPr>
        <w:tc>
          <w:tcPr>
            <w:tcW w:w="3528" w:type="dxa"/>
          </w:tcPr>
          <w:p w:rsidR="00B52A71" w:rsidRDefault="00B52A71" w:rsidP="006920FD">
            <w:pPr>
              <w:pStyle w:val="BT"/>
              <w:rPr>
                <w:rFonts w:ascii="Univers" w:hAnsi="Univers"/>
              </w:rPr>
            </w:pPr>
            <w:r>
              <w:t>SS A (NI) Act 92</w:t>
            </w:r>
          </w:p>
        </w:tc>
        <w:tc>
          <w:tcPr>
            <w:tcW w:w="4944" w:type="dxa"/>
          </w:tcPr>
          <w:p w:rsidR="00B52A71" w:rsidRDefault="00B52A71" w:rsidP="00F7416C">
            <w:pPr>
              <w:pStyle w:val="BTnoindent"/>
              <w:jc w:val="left"/>
            </w:pPr>
            <w:r>
              <w:t>The Social Security Administration (</w:t>
            </w:r>
            <w:smartTag w:uri="urn:schemas-microsoft-com:office:smarttags" w:element="place">
              <w:smartTag w:uri="urn:schemas-microsoft-com:office:smarttags" w:element="country-region">
                <w:r>
                  <w:t>Northern Ireland</w:t>
                </w:r>
              </w:smartTag>
            </w:smartTag>
            <w:r>
              <w:t>) Act 1992</w:t>
            </w:r>
          </w:p>
        </w:tc>
      </w:tr>
      <w:tr w:rsidR="00B52A71" w:rsidTr="006920FD">
        <w:trPr>
          <w:trHeight w:val="240"/>
        </w:trPr>
        <w:tc>
          <w:tcPr>
            <w:tcW w:w="3528" w:type="dxa"/>
          </w:tcPr>
          <w:p w:rsidR="00B52A71" w:rsidRDefault="00B52A71" w:rsidP="006920FD">
            <w:pPr>
              <w:pStyle w:val="BT"/>
              <w:rPr>
                <w:rFonts w:ascii="Univers" w:hAnsi="Univers"/>
              </w:rPr>
            </w:pPr>
            <w:r>
              <w:t>SS C&amp;B (NI) Act 92</w:t>
            </w:r>
          </w:p>
        </w:tc>
        <w:tc>
          <w:tcPr>
            <w:tcW w:w="4944" w:type="dxa"/>
          </w:tcPr>
          <w:p w:rsidR="00B52A71" w:rsidRDefault="00B52A71" w:rsidP="00F7416C">
            <w:pPr>
              <w:pStyle w:val="BTnoindent"/>
              <w:jc w:val="left"/>
            </w:pPr>
            <w:r>
              <w:t>The Social Security Contributions and Benefits (</w:t>
            </w:r>
            <w:smartTag w:uri="urn:schemas-microsoft-com:office:smarttags" w:element="place">
              <w:smartTag w:uri="urn:schemas-microsoft-com:office:smarttags" w:element="country-region">
                <w:r>
                  <w:t>Northern Ireland</w:t>
                </w:r>
              </w:smartTag>
            </w:smartTag>
            <w:r>
              <w:t>) Act 1992</w:t>
            </w:r>
          </w:p>
        </w:tc>
      </w:tr>
      <w:tr w:rsidR="007D66E9" w:rsidTr="006920FD">
        <w:trPr>
          <w:trHeight w:val="240"/>
        </w:trPr>
        <w:tc>
          <w:tcPr>
            <w:tcW w:w="3528" w:type="dxa"/>
          </w:tcPr>
          <w:p w:rsidR="007D66E9" w:rsidRDefault="007D66E9" w:rsidP="006920FD">
            <w:pPr>
              <w:pStyle w:val="BT"/>
            </w:pPr>
            <w:r>
              <w:t>SS (C&amp;I) Regs (NI)</w:t>
            </w:r>
          </w:p>
        </w:tc>
        <w:tc>
          <w:tcPr>
            <w:tcW w:w="4944" w:type="dxa"/>
          </w:tcPr>
          <w:p w:rsidR="007D66E9" w:rsidRDefault="007D66E9" w:rsidP="00F7416C">
            <w:pPr>
              <w:pStyle w:val="BTnoindent"/>
              <w:jc w:val="left"/>
            </w:pPr>
            <w:r>
              <w:t>The Social Security (Claims and Information) Regulations (</w:t>
            </w:r>
            <w:smartTag w:uri="urn:schemas-microsoft-com:office:smarttags" w:element="place">
              <w:smartTag w:uri="urn:schemas-microsoft-com:office:smarttags" w:element="country-region">
                <w:r>
                  <w:t>Northern Ireland</w:t>
                </w:r>
              </w:smartTag>
            </w:smartTag>
            <w:r>
              <w:t>) 2007 No 467</w:t>
            </w:r>
          </w:p>
        </w:tc>
      </w:tr>
      <w:tr w:rsidR="00B52A71" w:rsidTr="006920FD">
        <w:trPr>
          <w:trHeight w:val="240"/>
        </w:trPr>
        <w:tc>
          <w:tcPr>
            <w:tcW w:w="3528" w:type="dxa"/>
          </w:tcPr>
          <w:p w:rsidR="00B52A71" w:rsidRDefault="00B52A71" w:rsidP="006920FD">
            <w:pPr>
              <w:pStyle w:val="BT"/>
              <w:rPr>
                <w:rFonts w:ascii="Univers" w:hAnsi="Univers"/>
              </w:rPr>
            </w:pPr>
            <w:r>
              <w:t>SS (C&amp;P) Regs (NI)</w:t>
            </w:r>
          </w:p>
        </w:tc>
        <w:tc>
          <w:tcPr>
            <w:tcW w:w="4944" w:type="dxa"/>
          </w:tcPr>
          <w:p w:rsidR="00B52A71" w:rsidRDefault="00B52A71" w:rsidP="00F7416C">
            <w:pPr>
              <w:pStyle w:val="BTnoindent"/>
              <w:jc w:val="left"/>
            </w:pPr>
            <w:r>
              <w:t>The Social Security (Claims and Payments) Regulations (</w:t>
            </w:r>
            <w:smartTag w:uri="urn:schemas-microsoft-com:office:smarttags" w:element="place">
              <w:smartTag w:uri="urn:schemas-microsoft-com:office:smarttags" w:element="country-region">
                <w:r>
                  <w:t>Northern Ireland</w:t>
                </w:r>
              </w:smartTag>
            </w:smartTag>
            <w:r>
              <w:t>) 1987 No 465</w:t>
            </w:r>
          </w:p>
        </w:tc>
      </w:tr>
      <w:tr w:rsidR="00B52A71" w:rsidTr="006920FD">
        <w:trPr>
          <w:trHeight w:val="825"/>
        </w:trPr>
        <w:tc>
          <w:tcPr>
            <w:tcW w:w="3528" w:type="dxa"/>
          </w:tcPr>
          <w:p w:rsidR="007D66E9" w:rsidRDefault="00B52A71" w:rsidP="00EE3A82">
            <w:pPr>
              <w:pStyle w:val="BT"/>
              <w:jc w:val="left"/>
            </w:pPr>
            <w:r>
              <w:t>SS &amp; CS (D&amp;A) Regs (NI)</w:t>
            </w:r>
            <w:r>
              <w:br/>
            </w:r>
            <w:r>
              <w:br/>
            </w:r>
            <w:r w:rsidR="007D66E9">
              <w:br/>
            </w:r>
          </w:p>
          <w:p w:rsidR="00B52A71" w:rsidRDefault="00B52A71" w:rsidP="00EE3A82">
            <w:pPr>
              <w:pStyle w:val="BT"/>
              <w:tabs>
                <w:tab w:val="clear" w:pos="855"/>
                <w:tab w:val="left" w:pos="-270"/>
              </w:tabs>
              <w:ind w:left="0" w:firstLine="0"/>
              <w:jc w:val="left"/>
            </w:pPr>
            <w:r>
              <w:lastRenderedPageBreak/>
              <w:t>SS (GRB) Regs (NI)</w:t>
            </w:r>
            <w:r>
              <w:br/>
            </w:r>
          </w:p>
          <w:p w:rsidR="00B52A71" w:rsidRDefault="00B52A71" w:rsidP="00EE3A82">
            <w:pPr>
              <w:pStyle w:val="BT"/>
              <w:tabs>
                <w:tab w:val="clear" w:pos="855"/>
                <w:tab w:val="left" w:pos="-270"/>
              </w:tabs>
              <w:ind w:left="0" w:firstLine="0"/>
              <w:jc w:val="left"/>
              <w:rPr>
                <w:rFonts w:ascii="Univers" w:hAnsi="Univers"/>
              </w:rPr>
            </w:pPr>
            <w:r>
              <w:t>SS (IW) (Gen) Regs (NI)</w:t>
            </w:r>
            <w:r>
              <w:br/>
            </w:r>
          </w:p>
        </w:tc>
        <w:tc>
          <w:tcPr>
            <w:tcW w:w="4944" w:type="dxa"/>
          </w:tcPr>
          <w:p w:rsidR="007D66E9" w:rsidRDefault="00B52A71" w:rsidP="00F7416C">
            <w:pPr>
              <w:pStyle w:val="BTnoindent"/>
              <w:jc w:val="left"/>
            </w:pPr>
            <w:r>
              <w:lastRenderedPageBreak/>
              <w:t>The Social Security and Child Support (Decisions and Appeals) Regulations (</w:t>
            </w:r>
            <w:smartTag w:uri="urn:schemas-microsoft-com:office:smarttags" w:element="place">
              <w:smartTag w:uri="urn:schemas-microsoft-com:office:smarttags" w:element="country-region">
                <w:r>
                  <w:t>Northern Ireland</w:t>
                </w:r>
              </w:smartTag>
            </w:smartTag>
            <w:r>
              <w:t>) 1999 No 162</w:t>
            </w:r>
            <w:r w:rsidR="007D66E9">
              <w:br/>
            </w:r>
          </w:p>
          <w:p w:rsidR="00B52A71" w:rsidRDefault="00B52A71" w:rsidP="00F7416C">
            <w:pPr>
              <w:pStyle w:val="BTnoindent"/>
              <w:jc w:val="left"/>
            </w:pPr>
            <w:r>
              <w:lastRenderedPageBreak/>
              <w:t>The Social Security (Graduated Retirement Benefit) Regulations (</w:t>
            </w:r>
            <w:smartTag w:uri="urn:schemas-microsoft-com:office:smarttags" w:element="place">
              <w:smartTag w:uri="urn:schemas-microsoft-com:office:smarttags" w:element="country-region">
                <w:r>
                  <w:t>Northern Ireland</w:t>
                </w:r>
              </w:smartTag>
            </w:smartTag>
            <w:r>
              <w:t>) 2005 No 121</w:t>
            </w:r>
          </w:p>
          <w:p w:rsidR="00B52A71" w:rsidRDefault="00B52A71" w:rsidP="00F7416C">
            <w:pPr>
              <w:pStyle w:val="BTnoindent"/>
              <w:jc w:val="left"/>
            </w:pPr>
            <w:r>
              <w:t>The Social Security (Incapacity for Work) (General) Regulations (</w:t>
            </w:r>
            <w:smartTag w:uri="urn:schemas-microsoft-com:office:smarttags" w:element="place">
              <w:smartTag w:uri="urn:schemas-microsoft-com:office:smarttags" w:element="country-region">
                <w:r>
                  <w:t>Northern Ireland</w:t>
                </w:r>
              </w:smartTag>
            </w:smartTag>
            <w:r>
              <w:t>) 1995 No 41</w:t>
            </w:r>
          </w:p>
        </w:tc>
      </w:tr>
      <w:tr w:rsidR="00B52A71" w:rsidTr="006920FD">
        <w:trPr>
          <w:trHeight w:val="240"/>
        </w:trPr>
        <w:tc>
          <w:tcPr>
            <w:tcW w:w="3528" w:type="dxa"/>
          </w:tcPr>
          <w:p w:rsidR="00B52A71" w:rsidRDefault="00B52A71" w:rsidP="006920FD">
            <w:pPr>
              <w:pStyle w:val="BT"/>
            </w:pPr>
            <w:r>
              <w:t>SS (NI) Order 98</w:t>
            </w:r>
          </w:p>
          <w:p w:rsidR="007D66E9" w:rsidRDefault="007D66E9" w:rsidP="006920FD">
            <w:pPr>
              <w:pStyle w:val="BT"/>
              <w:rPr>
                <w:rFonts w:ascii="Univers" w:hAnsi="Univers"/>
              </w:rPr>
            </w:pPr>
            <w:r>
              <w:t>SS (POR) Regs (NI)</w:t>
            </w:r>
          </w:p>
        </w:tc>
        <w:tc>
          <w:tcPr>
            <w:tcW w:w="4944" w:type="dxa"/>
          </w:tcPr>
          <w:p w:rsidR="00B52A71" w:rsidRDefault="00B52A71" w:rsidP="00F7416C">
            <w:pPr>
              <w:pStyle w:val="BT"/>
              <w:jc w:val="left"/>
            </w:pPr>
            <w:r>
              <w:t>The Social Security (</w:t>
            </w:r>
            <w:smartTag w:uri="urn:schemas-microsoft-com:office:smarttags" w:element="place">
              <w:smartTag w:uri="urn:schemas-microsoft-com:office:smarttags" w:element="country-region">
                <w:r>
                  <w:t>Northern Ireland</w:t>
                </w:r>
              </w:smartTag>
            </w:smartTag>
            <w:r>
              <w:t>) Order 1998</w:t>
            </w:r>
          </w:p>
          <w:p w:rsidR="007D66E9" w:rsidRDefault="007D66E9" w:rsidP="00773929">
            <w:pPr>
              <w:pStyle w:val="BT"/>
              <w:tabs>
                <w:tab w:val="clear" w:pos="855"/>
              </w:tabs>
              <w:ind w:left="16" w:hanging="16"/>
              <w:jc w:val="left"/>
            </w:pPr>
            <w:r>
              <w:t xml:space="preserve">The Social Security (Payments on account, Overpayments and Recovery) Regulations </w:t>
            </w:r>
            <w:r w:rsidR="00773929">
              <w:t>(</w:t>
            </w:r>
            <w:smartTag w:uri="urn:schemas-microsoft-com:office:smarttags" w:element="place">
              <w:smartTag w:uri="urn:schemas-microsoft-com:office:smarttags" w:element="country-region">
                <w:r w:rsidR="00773929">
                  <w:t>Northern Ireland</w:t>
                </w:r>
              </w:smartTag>
            </w:smartTag>
            <w:r w:rsidR="00773929">
              <w:t xml:space="preserve">) </w:t>
            </w:r>
            <w:r>
              <w:t>1988</w:t>
            </w:r>
            <w:r w:rsidR="0020423D">
              <w:t xml:space="preserve"> </w:t>
            </w:r>
            <w:r w:rsidR="00773929">
              <w:t>No 142</w:t>
            </w:r>
          </w:p>
        </w:tc>
      </w:tr>
      <w:tr w:rsidR="00B52A71" w:rsidTr="006920FD">
        <w:trPr>
          <w:trHeight w:val="240"/>
        </w:trPr>
        <w:tc>
          <w:tcPr>
            <w:tcW w:w="3528" w:type="dxa"/>
          </w:tcPr>
          <w:p w:rsidR="00B52A71" w:rsidRDefault="00B52A71" w:rsidP="006920FD">
            <w:pPr>
              <w:pStyle w:val="BT"/>
              <w:rPr>
                <w:rFonts w:ascii="Univers" w:hAnsi="Univers"/>
              </w:rPr>
            </w:pPr>
            <w:r>
              <w:t xml:space="preserve">Treaty of </w:t>
            </w:r>
            <w:smartTag w:uri="urn:schemas-microsoft-com:office:smarttags" w:element="place">
              <w:smartTag w:uri="urn:schemas-microsoft-com:office:smarttags" w:element="City">
                <w:r>
                  <w:t>Rome</w:t>
                </w:r>
              </w:smartTag>
            </w:smartTag>
          </w:p>
        </w:tc>
        <w:tc>
          <w:tcPr>
            <w:tcW w:w="4944" w:type="dxa"/>
          </w:tcPr>
          <w:p w:rsidR="00B52A71" w:rsidRDefault="00B52A71" w:rsidP="00F7416C">
            <w:pPr>
              <w:pStyle w:val="BTnoindent"/>
              <w:jc w:val="left"/>
            </w:pPr>
            <w:r>
              <w:t xml:space="preserve">Treaty establishing the </w:t>
            </w:r>
            <w:smartTag w:uri="urn:schemas-microsoft-com:office:smarttags" w:element="place">
              <w:r>
                <w:t>European Economic Community</w:t>
              </w:r>
            </w:smartTag>
          </w:p>
        </w:tc>
      </w:tr>
    </w:tbl>
    <w:p w:rsidR="00B52A71" w:rsidRDefault="00B52A71" w:rsidP="00B52A71">
      <w:pPr>
        <w:pStyle w:val="BTnoindent"/>
      </w:pPr>
    </w:p>
    <w:p w:rsidR="00B52A71" w:rsidRDefault="00B52A71" w:rsidP="00B52A71">
      <w:pPr>
        <w:pStyle w:val="BTnoindent"/>
        <w:sectPr w:rsidR="00B52A71" w:rsidSect="00B5767D">
          <w:headerReference w:type="default" r:id="rId9"/>
          <w:footerReference w:type="default" r:id="rId10"/>
          <w:pgSz w:w="11909" w:h="16834" w:code="9"/>
          <w:pgMar w:top="1440" w:right="1797" w:bottom="1440" w:left="1797" w:header="720" w:footer="720" w:gutter="0"/>
          <w:cols w:space="720"/>
        </w:sectPr>
      </w:pPr>
    </w:p>
    <w:p w:rsidR="00643843" w:rsidRDefault="00643843" w:rsidP="00643843">
      <w:pPr>
        <w:pStyle w:val="PT"/>
      </w:pPr>
      <w:r>
        <w:lastRenderedPageBreak/>
        <w:t>Chapter 01 - Principles of decision making and Evidence</w:t>
      </w:r>
    </w:p>
    <w:p w:rsidR="00B52A71" w:rsidRDefault="00B52A71" w:rsidP="00643843">
      <w:pPr>
        <w:pStyle w:val="TG"/>
      </w:pPr>
      <w:r>
        <w:t>Who decides claims and applications?</w:t>
      </w:r>
    </w:p>
    <w:p w:rsidR="00B52A71" w:rsidRDefault="00B52A71" w:rsidP="00B52A71">
      <w:pPr>
        <w:pStyle w:val="BT"/>
      </w:pPr>
      <w:bookmarkStart w:id="102" w:name="p1001"/>
      <w:bookmarkEnd w:id="102"/>
      <w:r>
        <w:t>1001</w:t>
      </w:r>
      <w:r>
        <w:tab/>
        <w:t>Decisions on claims and applications are made by the Department.  In practice the Department does not make decisions personally.  Instead, under the Carltona principle officials act on the Department’s behalf, provided that it is satisfied that they are suitably trained and experienced to do so.  Throughout this Guide these officials are called decision makers.</w:t>
      </w:r>
    </w:p>
    <w:p w:rsidR="00B52A71" w:rsidRDefault="00B52A71" w:rsidP="00B52A71">
      <w:pPr>
        <w:pStyle w:val="BT"/>
      </w:pPr>
      <w:r>
        <w:t>1002</w:t>
      </w:r>
      <w:r>
        <w:tab/>
        <w:t>The Carltona principle dates from a judgement of the Court of Appeal in October 1943</w:t>
      </w:r>
      <w:r w:rsidRPr="00D80BDC">
        <w:rPr>
          <w:vertAlign w:val="superscript"/>
        </w:rPr>
        <w:t>1</w:t>
      </w:r>
      <w:r>
        <w:t>.  The judgement said that the Secretary of State could not possibly make every decision for which he is constitutionally responsible and accountable to Parliament.  The Department is therefore entitled to authorise a person of suitable authority to exercise these functions on its behalf.</w:t>
      </w:r>
    </w:p>
    <w:p w:rsidR="00B52A71" w:rsidRDefault="00D4160A" w:rsidP="00A37CE4">
      <w:pPr>
        <w:pStyle w:val="leg"/>
      </w:pPr>
      <w:r>
        <w:t xml:space="preserve">1  </w:t>
      </w:r>
      <w:r w:rsidRPr="00E42E90">
        <w:t>Carltona</w:t>
      </w:r>
      <w:r>
        <w:t xml:space="preserve"> Ltd v</w:t>
      </w:r>
      <w:r w:rsidR="00B52A71">
        <w:t xml:space="preserve"> Commissioners of Works and others</w:t>
      </w:r>
    </w:p>
    <w:p w:rsidR="00D4160A" w:rsidRDefault="00D4160A" w:rsidP="00B52A71">
      <w:pPr>
        <w:pStyle w:val="BT"/>
      </w:pPr>
      <w:r>
        <w:t>1003</w:t>
      </w:r>
      <w:r>
        <w:tab/>
        <w:t>The Department provides training and approved guidance to decision makers on how to make decision</w:t>
      </w:r>
      <w:r w:rsidR="00FF4502">
        <w:t>s</w:t>
      </w:r>
      <w:r>
        <w:t xml:space="preserve"> on </w:t>
      </w:r>
      <w:r w:rsidR="004768BE">
        <w:t>its</w:t>
      </w:r>
      <w:r>
        <w:t xml:space="preserve"> behalf.  The Decision Makers Guide itself is one such form of guidance, advising decision makers how to apply social security law.  Decision makers should note that approved guidance </w:t>
      </w:r>
      <w:r>
        <w:rPr>
          <w:b/>
        </w:rPr>
        <w:t>must</w:t>
      </w:r>
      <w:r>
        <w:t xml:space="preserve"> be followed when applying the law to the facts of the case.  However, decision makers may request advice from Decision Making Services on the application or clarification of the Decision Makers Guide in cases of doubt.</w:t>
      </w:r>
    </w:p>
    <w:p w:rsidR="00D4160A" w:rsidRPr="00D4160A" w:rsidRDefault="00D4160A" w:rsidP="00B52A71">
      <w:pPr>
        <w:pStyle w:val="BT"/>
      </w:pPr>
      <w:r>
        <w:tab/>
      </w:r>
      <w:r>
        <w:rPr>
          <w:b/>
        </w:rPr>
        <w:t>Note:</w:t>
      </w:r>
      <w:r>
        <w:t xml:space="preserve">  See DMG 1460 for guidance about legal advice as evidence.</w:t>
      </w:r>
    </w:p>
    <w:p w:rsidR="00B52A71" w:rsidRDefault="00D4160A" w:rsidP="00B52A71">
      <w:pPr>
        <w:pStyle w:val="BT"/>
      </w:pPr>
      <w:r>
        <w:t>1004</w:t>
      </w:r>
      <w:r w:rsidR="00B52A71">
        <w:tab/>
        <w:t>The decision maker takes all necessary actions on behalf of the Department, including</w:t>
      </w:r>
    </w:p>
    <w:p w:rsidR="00B52A71" w:rsidRDefault="00B52A71" w:rsidP="00E42E90">
      <w:pPr>
        <w:pStyle w:val="NoIndent"/>
        <w:spacing w:line="320" w:lineRule="atLeast"/>
        <w:ind w:firstLine="130"/>
      </w:pPr>
      <w:r>
        <w:t>gathering information</w:t>
      </w:r>
    </w:p>
    <w:p w:rsidR="00B52A71" w:rsidRDefault="00B52A71" w:rsidP="00E42E90">
      <w:pPr>
        <w:pStyle w:val="NoIndent"/>
        <w:spacing w:line="320" w:lineRule="atLeast"/>
        <w:ind w:firstLine="130"/>
      </w:pPr>
      <w:r>
        <w:t>making decisions on claims and applications</w:t>
      </w:r>
    </w:p>
    <w:p w:rsidR="00B52A71" w:rsidRDefault="00B52A71" w:rsidP="00E42E90">
      <w:pPr>
        <w:pStyle w:val="NoIndent"/>
        <w:spacing w:line="320" w:lineRule="atLeast"/>
        <w:ind w:firstLine="130"/>
      </w:pPr>
      <w:r>
        <w:t>dealing with administrative matters such as suspension of payment.</w:t>
      </w:r>
    </w:p>
    <w:p w:rsidR="00FF4502" w:rsidRPr="00FF4502" w:rsidRDefault="00FF4502" w:rsidP="00FF4502">
      <w:pPr>
        <w:pStyle w:val="BT"/>
      </w:pPr>
      <w:r>
        <w:rPr>
          <w:b/>
        </w:rPr>
        <w:tab/>
        <w:t>Note:</w:t>
      </w:r>
      <w:r w:rsidR="00A260A6">
        <w:t xml:space="preserve">  The decision maker</w:t>
      </w:r>
      <w:r>
        <w:t xml:space="preserve"> is </w:t>
      </w:r>
      <w:r w:rsidRPr="00FF4502">
        <w:rPr>
          <w:b/>
        </w:rPr>
        <w:t>not</w:t>
      </w:r>
      <w:r>
        <w:t xml:space="preserve"> an independen</w:t>
      </w:r>
      <w:r w:rsidR="00A260A6">
        <w:t>t</w:t>
      </w:r>
      <w:r>
        <w:t xml:space="preserve"> officer.</w:t>
      </w:r>
    </w:p>
    <w:p w:rsidR="00B52A71" w:rsidRDefault="00D4160A" w:rsidP="00B52A71">
      <w:pPr>
        <w:pStyle w:val="BT"/>
      </w:pPr>
      <w:r>
        <w:t>1005</w:t>
      </w:r>
      <w:r w:rsidR="00B52A71">
        <w:tab/>
        <w:t>Although a decision maker may undertake all these functions, in some circumstances it may be appropriate to divide functions between different members of staff.  However, there are some areas in which functions must always be undertaken separately for business and/or system security, see Appendix 1 for details.</w:t>
      </w:r>
    </w:p>
    <w:p w:rsidR="00B52A71" w:rsidRDefault="00D4160A" w:rsidP="00B52A71">
      <w:pPr>
        <w:pStyle w:val="BT"/>
      </w:pPr>
      <w:bookmarkStart w:id="103" w:name="p1004"/>
      <w:bookmarkEnd w:id="103"/>
      <w:r>
        <w:lastRenderedPageBreak/>
        <w:t>1006</w:t>
      </w:r>
      <w:r w:rsidR="00B52A71">
        <w:tab/>
        <w:t xml:space="preserve">The decision maker must make a decision by considering all the evidence, establishing the facts and applying the law, including any relevant case law, in each case. </w:t>
      </w:r>
      <w:r>
        <w:t xml:space="preserve"> </w:t>
      </w:r>
      <w:r w:rsidR="00B52A71">
        <w:t>Where legislation specifies or implies discretion, the decision maker's judgement must be reasonable and made with unbiased discretion.</w:t>
      </w:r>
    </w:p>
    <w:p w:rsidR="00B52A71" w:rsidRDefault="00B52A71" w:rsidP="00B52A71">
      <w:pPr>
        <w:pStyle w:val="BT"/>
      </w:pPr>
      <w:r>
        <w:tab/>
        <w:t>100</w:t>
      </w:r>
      <w:r w:rsidR="00D4160A">
        <w:t>7</w:t>
      </w:r>
      <w:r>
        <w:t xml:space="preserve"> – 1009</w:t>
      </w:r>
    </w:p>
    <w:p w:rsidR="00B52A71" w:rsidRDefault="00B52A71" w:rsidP="00E42E90">
      <w:pPr>
        <w:pStyle w:val="SG"/>
        <w:spacing w:before="240" w:after="240"/>
        <w:ind w:left="851"/>
      </w:pPr>
      <w:r>
        <w:t>Making decisions</w:t>
      </w:r>
    </w:p>
    <w:p w:rsidR="00B52A71" w:rsidRDefault="00B52A71" w:rsidP="00B52A71">
      <w:pPr>
        <w:pStyle w:val="BT"/>
      </w:pPr>
      <w:r>
        <w:t>1010</w:t>
      </w:r>
      <w:r>
        <w:tab/>
        <w:t>Generally, each decision must be given on the facts as they exist at the date of the decision and not in anticipation of a future state of facts</w:t>
      </w:r>
      <w:r w:rsidRPr="004D08A2">
        <w:rPr>
          <w:vertAlign w:val="superscript"/>
        </w:rPr>
        <w:t>1</w:t>
      </w:r>
      <w:r>
        <w:t>.  But there are variations and exceptions, for example where entitlement begins after the date of the claim.  Entitlement can be established from a date after the date of the claim under</w:t>
      </w:r>
    </w:p>
    <w:p w:rsidR="00B52A71" w:rsidRDefault="00B52A71" w:rsidP="00B52A71">
      <w:pPr>
        <w:pStyle w:val="BT"/>
        <w:rPr>
          <w:b/>
        </w:rPr>
      </w:pPr>
      <w:r>
        <w:tab/>
      </w:r>
      <w:r>
        <w:rPr>
          <w:b/>
        </w:rPr>
        <w:t>1.</w:t>
      </w:r>
      <w:r>
        <w:tab/>
        <w:t>the advance claim provisions</w:t>
      </w:r>
      <w:r w:rsidRPr="00AB4E7C">
        <w:rPr>
          <w:vertAlign w:val="superscript"/>
        </w:rPr>
        <w:t>2</w:t>
      </w:r>
      <w:r>
        <w:t xml:space="preserve"> </w:t>
      </w:r>
      <w:r>
        <w:rPr>
          <w:b/>
        </w:rPr>
        <w:t>or</w:t>
      </w:r>
    </w:p>
    <w:p w:rsidR="00B52A71" w:rsidRDefault="00B52A71" w:rsidP="00B52A71">
      <w:pPr>
        <w:pStyle w:val="BT"/>
        <w:ind w:left="1418" w:hanging="1418"/>
      </w:pPr>
      <w:r>
        <w:rPr>
          <w:b/>
        </w:rPr>
        <w:tab/>
        <w:t>2.</w:t>
      </w:r>
      <w:r>
        <w:rPr>
          <w:b/>
        </w:rPr>
        <w:tab/>
      </w:r>
      <w:r>
        <w:t>the principle that the decision maker must consider the claimant’s circumstances down to the date on which the claim is decided.</w:t>
      </w:r>
    </w:p>
    <w:p w:rsidR="00B52A71" w:rsidRPr="00CC2D22" w:rsidRDefault="00B52A71" w:rsidP="00B52A71">
      <w:pPr>
        <w:pStyle w:val="BT"/>
        <w:ind w:left="1418" w:hanging="1418"/>
      </w:pPr>
      <w:r>
        <w:rPr>
          <w:b/>
        </w:rPr>
        <w:tab/>
      </w:r>
      <w:r>
        <w:t>See DMG Chapter 02 for further guidance on deciding claims.</w:t>
      </w:r>
    </w:p>
    <w:p w:rsidR="00B52A71" w:rsidRDefault="00B52A71" w:rsidP="00A37CE4">
      <w:pPr>
        <w:pStyle w:val="leg"/>
      </w:pPr>
      <w:r>
        <w:t>1  R(G) 2/53;  2  SS (C&amp;P) Regs (NI), regs 13 to 15</w:t>
      </w:r>
    </w:p>
    <w:p w:rsidR="00B52A71" w:rsidRDefault="00B52A71" w:rsidP="00B52A71">
      <w:pPr>
        <w:pStyle w:val="BT"/>
      </w:pPr>
      <w:r>
        <w:t>1011</w:t>
      </w:r>
      <w:r>
        <w:tab/>
        <w:t>A decision may be revised or superseded for past periods when facts relating to the period were not known at the time.  For further guidance on revision and supersession, see  DMG Chapters 03 and 04.</w:t>
      </w:r>
    </w:p>
    <w:p w:rsidR="00B52A71" w:rsidRPr="0072000E" w:rsidRDefault="00B52A71" w:rsidP="00B52A71">
      <w:pPr>
        <w:pStyle w:val="BT"/>
        <w:rPr>
          <w:b/>
        </w:rPr>
      </w:pPr>
      <w:r>
        <w:tab/>
      </w:r>
      <w:r w:rsidRPr="0072000E">
        <w:rPr>
          <w:b/>
        </w:rPr>
        <w:t>Example</w:t>
      </w:r>
    </w:p>
    <w:p w:rsidR="00B52A71" w:rsidRDefault="00B52A71" w:rsidP="00B52A71">
      <w:pPr>
        <w:pStyle w:val="BT"/>
      </w:pPr>
      <w:r>
        <w:tab/>
        <w:t>Following an investigation, an Income Support claimant is found to have been in remunerative work for a month over a year ago.  The effect of the facts found is that there is no entitlement to Income Support for the one month period.  The decision awarding Income Support is superseded to disallow Income Support for the period of remunerative work only.  Entitlement after th</w:t>
      </w:r>
      <w:r w:rsidR="00072F16">
        <w:t>e period of work is unaffected.</w:t>
      </w:r>
    </w:p>
    <w:p w:rsidR="00B52A71" w:rsidRDefault="00B52A71" w:rsidP="00B52A71">
      <w:pPr>
        <w:pStyle w:val="BT"/>
        <w:tabs>
          <w:tab w:val="clear" w:pos="855"/>
          <w:tab w:val="left" w:pos="0"/>
        </w:tabs>
      </w:pPr>
      <w:r>
        <w:t>1012</w:t>
      </w:r>
      <w:r>
        <w:tab/>
        <w:t>A fact is either a relevant circumstance or an occurrence which</w:t>
      </w:r>
    </w:p>
    <w:p w:rsidR="00B52A71" w:rsidRDefault="00B52A71" w:rsidP="00530297">
      <w:pPr>
        <w:pStyle w:val="NoIndent"/>
        <w:numPr>
          <w:ilvl w:val="0"/>
          <w:numId w:val="70"/>
        </w:numPr>
        <w:tabs>
          <w:tab w:val="clear" w:pos="720"/>
          <w:tab w:val="clear" w:pos="1440"/>
          <w:tab w:val="left" w:pos="1418"/>
        </w:tabs>
        <w:ind w:left="1418" w:hanging="567"/>
      </w:pPr>
      <w:r>
        <w:t xml:space="preserve">exists at the time the decision is given </w:t>
      </w:r>
      <w:r w:rsidRPr="00944C0B">
        <w:rPr>
          <w:b/>
        </w:rPr>
        <w:t>and</w:t>
      </w:r>
    </w:p>
    <w:p w:rsidR="00B52A71" w:rsidRDefault="00B52A71" w:rsidP="00530297">
      <w:pPr>
        <w:pStyle w:val="NoIndent"/>
        <w:numPr>
          <w:ilvl w:val="0"/>
          <w:numId w:val="70"/>
        </w:numPr>
        <w:tabs>
          <w:tab w:val="clear" w:pos="720"/>
          <w:tab w:val="clear" w:pos="1440"/>
          <w:tab w:val="left" w:pos="1418"/>
        </w:tabs>
        <w:ind w:left="1418" w:hanging="567"/>
      </w:pPr>
      <w:r>
        <w:t>is known, accepted or proved to be true.</w:t>
      </w:r>
    </w:p>
    <w:p w:rsidR="00B52A71" w:rsidRDefault="00B52A71" w:rsidP="00B52A71">
      <w:pPr>
        <w:pStyle w:val="BT"/>
      </w:pPr>
      <w:r>
        <w:t>1013</w:t>
      </w:r>
      <w:r>
        <w:tab/>
        <w:t xml:space="preserve">The decision </w:t>
      </w:r>
      <w:r w:rsidRPr="00553713">
        <w:rPr>
          <w:sz w:val="18"/>
        </w:rPr>
        <w:t>maker</w:t>
      </w:r>
      <w:r>
        <w:t xml:space="preserve"> may use the help of an expert in cases where a question of fact needs special expertise</w:t>
      </w:r>
      <w:r w:rsidRPr="00944C0B">
        <w:rPr>
          <w:vertAlign w:val="superscript"/>
        </w:rPr>
        <w:t>1</w:t>
      </w:r>
      <w:r>
        <w:t>.  An expert is a person who appears to the decision maker to have knowledge or experience in determining a particular question of fact</w:t>
      </w:r>
      <w:r>
        <w:rPr>
          <w:vertAlign w:val="superscript"/>
        </w:rPr>
        <w:t>2</w:t>
      </w:r>
      <w:r>
        <w:t>.</w:t>
      </w:r>
    </w:p>
    <w:p w:rsidR="00B52A71" w:rsidRDefault="00B52A71" w:rsidP="00A37CE4">
      <w:pPr>
        <w:pStyle w:val="leg"/>
      </w:pPr>
      <w:r w:rsidRPr="00944C0B">
        <w:t xml:space="preserve">1 </w:t>
      </w:r>
      <w:r>
        <w:t xml:space="preserve"> </w:t>
      </w:r>
      <w:r w:rsidRPr="00944C0B">
        <w:t>SS (N</w:t>
      </w:r>
      <w:r>
        <w:t>I) Order</w:t>
      </w:r>
      <w:r w:rsidR="00C86BAD">
        <w:t xml:space="preserve"> 98</w:t>
      </w:r>
      <w:r>
        <w:t xml:space="preserve">, </w:t>
      </w:r>
      <w:r w:rsidR="00D4160A">
        <w:t>a</w:t>
      </w:r>
      <w:r>
        <w:t xml:space="preserve">rt 12(2);  2  </w:t>
      </w:r>
      <w:r w:rsidR="00D4160A">
        <w:t>a</w:t>
      </w:r>
      <w:r>
        <w:t>rt 12(3)</w:t>
      </w:r>
    </w:p>
    <w:p w:rsidR="00B52A71" w:rsidRPr="0072000E" w:rsidRDefault="00643843" w:rsidP="00B52A71">
      <w:pPr>
        <w:pStyle w:val="BT"/>
        <w:rPr>
          <w:b/>
        </w:rPr>
      </w:pPr>
      <w:r>
        <w:rPr>
          <w:sz w:val="16"/>
          <w:szCs w:val="16"/>
        </w:rPr>
        <w:br w:type="page"/>
      </w:r>
      <w:r w:rsidR="00B52A71">
        <w:rPr>
          <w:sz w:val="16"/>
          <w:szCs w:val="16"/>
        </w:rPr>
        <w:lastRenderedPageBreak/>
        <w:tab/>
      </w:r>
      <w:r w:rsidR="00B52A71" w:rsidRPr="0072000E">
        <w:rPr>
          <w:b/>
        </w:rPr>
        <w:t>Example</w:t>
      </w:r>
    </w:p>
    <w:p w:rsidR="00B52A71" w:rsidRDefault="00B52A71" w:rsidP="00B52A71">
      <w:pPr>
        <w:pStyle w:val="BT"/>
      </w:pPr>
      <w:r>
        <w:tab/>
      </w:r>
      <w:r w:rsidR="00A260A6">
        <w:t xml:space="preserve">A man claims Disability Living Allowance.  There is insufficient evidence in the claim form and advice from Medical Services to decide the disability questions.  The decision maker requests a report from an examining </w:t>
      </w:r>
      <w:r w:rsidR="00751CF4">
        <w:t>h</w:t>
      </w:r>
      <w:r w:rsidR="00A260A6">
        <w:t xml:space="preserve">ealth </w:t>
      </w:r>
      <w:r w:rsidR="00751CF4">
        <w:t>c</w:t>
      </w:r>
      <w:r w:rsidR="00A260A6">
        <w:t xml:space="preserve">are </w:t>
      </w:r>
      <w:r w:rsidR="00751CF4">
        <w:t>p</w:t>
      </w:r>
      <w:r w:rsidR="00A260A6">
        <w:t>rofessional.  The decision maker then considers all the evidence to decide whether the claimant is entitled to Disability Living Allowance.</w:t>
      </w:r>
    </w:p>
    <w:p w:rsidR="00775227" w:rsidRDefault="00775227" w:rsidP="0072000E">
      <w:pPr>
        <w:pStyle w:val="BT"/>
      </w:pPr>
      <w:r>
        <w:t>1014</w:t>
      </w:r>
      <w:r>
        <w:tab/>
        <w:t>In cases other than the discretionary Social Fund payments</w:t>
      </w:r>
      <w:r w:rsidR="008F1B6D">
        <w:rPr>
          <w:vertAlign w:val="superscript"/>
        </w:rPr>
        <w:t>1</w:t>
      </w:r>
      <w:r w:rsidR="00485BA9">
        <w:t xml:space="preserve"> if the decision is wrong it can be altered by</w:t>
      </w:r>
    </w:p>
    <w:p w:rsidR="00485BA9" w:rsidRPr="0072000E" w:rsidRDefault="00485BA9" w:rsidP="00643843">
      <w:pPr>
        <w:pStyle w:val="NoIndent"/>
        <w:numPr>
          <w:ilvl w:val="0"/>
          <w:numId w:val="46"/>
        </w:numPr>
        <w:spacing w:line="320" w:lineRule="atLeast"/>
        <w:ind w:firstLine="130"/>
      </w:pPr>
      <w:r>
        <w:t>revision</w:t>
      </w:r>
      <w:r w:rsidRPr="00485BA9">
        <w:rPr>
          <w:vertAlign w:val="superscript"/>
        </w:rPr>
        <w:t>2</w:t>
      </w:r>
    </w:p>
    <w:p w:rsidR="00485BA9" w:rsidRPr="0072000E" w:rsidRDefault="00485BA9" w:rsidP="00643843">
      <w:pPr>
        <w:pStyle w:val="NoIndent"/>
        <w:numPr>
          <w:ilvl w:val="0"/>
          <w:numId w:val="46"/>
        </w:numPr>
        <w:spacing w:line="320" w:lineRule="atLeast"/>
        <w:ind w:firstLine="130"/>
      </w:pPr>
      <w:r>
        <w:t>supersession</w:t>
      </w:r>
      <w:r w:rsidRPr="00485BA9">
        <w:rPr>
          <w:vertAlign w:val="superscript"/>
        </w:rPr>
        <w:t>3</w:t>
      </w:r>
    </w:p>
    <w:p w:rsidR="008F1B6D" w:rsidRPr="008F1B6D" w:rsidRDefault="008F1B6D" w:rsidP="00643843">
      <w:pPr>
        <w:pStyle w:val="NoIndent"/>
        <w:numPr>
          <w:ilvl w:val="0"/>
          <w:numId w:val="46"/>
        </w:numPr>
        <w:spacing w:line="320" w:lineRule="atLeast"/>
        <w:ind w:firstLine="130"/>
      </w:pPr>
      <w:r w:rsidRPr="008F1B6D">
        <w:t>appeal</w:t>
      </w:r>
      <w:r w:rsidRPr="008F1B6D">
        <w:rPr>
          <w:vertAlign w:val="superscript"/>
        </w:rPr>
        <w:t>4</w:t>
      </w:r>
      <w:r w:rsidR="0072000E">
        <w:t>.</w:t>
      </w:r>
    </w:p>
    <w:p w:rsidR="008F1B6D" w:rsidRDefault="00FD676C" w:rsidP="00FD676C">
      <w:pPr>
        <w:pStyle w:val="BT"/>
      </w:pPr>
      <w:r>
        <w:rPr>
          <w:b/>
        </w:rPr>
        <w:tab/>
      </w:r>
      <w:r w:rsidR="008F1B6D" w:rsidRPr="0072000E">
        <w:rPr>
          <w:b/>
        </w:rPr>
        <w:t>Note</w:t>
      </w:r>
      <w:r w:rsidR="0072000E" w:rsidRPr="0072000E">
        <w:rPr>
          <w:b/>
        </w:rPr>
        <w:t>:</w:t>
      </w:r>
      <w:r w:rsidR="0072000E">
        <w:t xml:space="preserve">  S</w:t>
      </w:r>
      <w:r w:rsidR="008F1B6D">
        <w:t>ee DMG 1270 et seq for revision and supersession of decisions made by former adjudicating and appellate authorities</w:t>
      </w:r>
    </w:p>
    <w:p w:rsidR="008F1B6D" w:rsidRDefault="008F1B6D" w:rsidP="00A37CE4">
      <w:pPr>
        <w:pStyle w:val="leg"/>
      </w:pPr>
      <w:r w:rsidRPr="008F1B6D">
        <w:t>1</w:t>
      </w:r>
      <w:r w:rsidR="0072000E">
        <w:t xml:space="preserve"> </w:t>
      </w:r>
      <w:r w:rsidRPr="008F1B6D">
        <w:t xml:space="preserve"> SS (NI) Order 98, </w:t>
      </w:r>
      <w:r w:rsidR="00F64B57">
        <w:t>a</w:t>
      </w:r>
      <w:r w:rsidRPr="008F1B6D">
        <w:t>rt 36</w:t>
      </w:r>
      <w:r w:rsidR="0072000E">
        <w:t xml:space="preserve"> </w:t>
      </w:r>
      <w:r w:rsidRPr="008F1B6D">
        <w:t>&amp;</w:t>
      </w:r>
      <w:r w:rsidR="0072000E">
        <w:t xml:space="preserve"> </w:t>
      </w:r>
      <w:r w:rsidRPr="008F1B6D">
        <w:t xml:space="preserve">38; </w:t>
      </w:r>
      <w:r w:rsidR="0072000E">
        <w:t xml:space="preserve"> </w:t>
      </w:r>
      <w:r w:rsidRPr="008F1B6D">
        <w:t xml:space="preserve">2 </w:t>
      </w:r>
      <w:r w:rsidR="0072000E">
        <w:t xml:space="preserve"> </w:t>
      </w:r>
      <w:r w:rsidR="00F64B57">
        <w:t>a</w:t>
      </w:r>
      <w:r w:rsidRPr="008F1B6D">
        <w:t>rts 10</w:t>
      </w:r>
      <w:r w:rsidR="0072000E">
        <w:t xml:space="preserve"> </w:t>
      </w:r>
      <w:r w:rsidRPr="008F1B6D">
        <w:t>&amp;</w:t>
      </w:r>
      <w:r w:rsidR="0072000E">
        <w:t xml:space="preserve"> </w:t>
      </w:r>
      <w:r w:rsidRPr="008F1B6D">
        <w:t xml:space="preserve">38; </w:t>
      </w:r>
      <w:r w:rsidR="0072000E">
        <w:t xml:space="preserve"> </w:t>
      </w:r>
      <w:r w:rsidRPr="008F1B6D">
        <w:t>CS</w:t>
      </w:r>
      <w:r w:rsidR="0072000E">
        <w:t xml:space="preserve"> (NI) Order 91, </w:t>
      </w:r>
      <w:r w:rsidR="00F64B57">
        <w:t>a</w:t>
      </w:r>
      <w:r w:rsidR="0072000E">
        <w:t>rts 18 &amp;19;</w:t>
      </w:r>
      <w:r w:rsidR="0072000E">
        <w:br/>
      </w:r>
      <w:r w:rsidRPr="008F1B6D">
        <w:t xml:space="preserve">3 </w:t>
      </w:r>
      <w:r w:rsidR="0072000E">
        <w:t xml:space="preserve"> </w:t>
      </w:r>
      <w:r w:rsidRPr="008F1B6D">
        <w:t>SS</w:t>
      </w:r>
      <w:r w:rsidR="0072000E">
        <w:t xml:space="preserve"> </w:t>
      </w:r>
      <w:r w:rsidRPr="008F1B6D">
        <w:t>(NI) Order 98,</w:t>
      </w:r>
      <w:r w:rsidR="0072000E">
        <w:t xml:space="preserve"> </w:t>
      </w:r>
      <w:r w:rsidR="00F64B57">
        <w:t>a</w:t>
      </w:r>
      <w:r w:rsidRPr="008F1B6D">
        <w:t xml:space="preserve">rt 11; </w:t>
      </w:r>
      <w:r w:rsidR="0072000E">
        <w:t xml:space="preserve"> </w:t>
      </w:r>
      <w:r w:rsidR="00C63F1C">
        <w:t xml:space="preserve">4  </w:t>
      </w:r>
      <w:r w:rsidR="00F64B57">
        <w:t>a</w:t>
      </w:r>
      <w:r w:rsidRPr="008F1B6D">
        <w:t>rt 1</w:t>
      </w:r>
      <w:r w:rsidR="0072000E">
        <w:t>3</w:t>
      </w:r>
      <w:r w:rsidRPr="008F1B6D">
        <w:t>;</w:t>
      </w:r>
      <w:r w:rsidR="0072000E">
        <w:t xml:space="preserve">  </w:t>
      </w:r>
      <w:r w:rsidRPr="008F1B6D">
        <w:t xml:space="preserve"> CS</w:t>
      </w:r>
      <w:r w:rsidR="0072000E">
        <w:t xml:space="preserve"> </w:t>
      </w:r>
      <w:r w:rsidR="00F64B57">
        <w:t>(NI) Order 91, a</w:t>
      </w:r>
      <w:r w:rsidRPr="008F1B6D">
        <w:t>rt 22 &amp; 23</w:t>
      </w:r>
    </w:p>
    <w:p w:rsidR="008F1B6D" w:rsidRDefault="008F1B6D" w:rsidP="0072000E">
      <w:pPr>
        <w:pStyle w:val="BT"/>
      </w:pPr>
      <w:r>
        <w:t>1015</w:t>
      </w:r>
      <w:r>
        <w:tab/>
        <w:t>A decision is valid as soon as it is properly recorded by the decision maker.</w:t>
      </w:r>
      <w:r w:rsidR="0072000E">
        <w:t xml:space="preserve"> </w:t>
      </w:r>
      <w:r>
        <w:t xml:space="preserve"> If a decision is not acted upon or </w:t>
      </w:r>
      <w:r w:rsidR="00A37CE4">
        <w:t xml:space="preserve">not </w:t>
      </w:r>
      <w:r>
        <w:t>communicated to the relevant parties, this does not invalidate the decision</w:t>
      </w:r>
      <w:r w:rsidRPr="008F1B6D">
        <w:rPr>
          <w:vertAlign w:val="superscript"/>
        </w:rPr>
        <w:t>1</w:t>
      </w:r>
      <w:r>
        <w:t xml:space="preserve">. </w:t>
      </w:r>
      <w:r w:rsidR="00D91A75">
        <w:t xml:space="preserve"> </w:t>
      </w:r>
      <w:r>
        <w:t xml:space="preserve">However a decision is not </w:t>
      </w:r>
      <w:r w:rsidR="00CD39C8">
        <w:t xml:space="preserve">fully </w:t>
      </w:r>
      <w:r>
        <w:t>effective unless and until it is notified</w:t>
      </w:r>
      <w:r w:rsidRPr="008F1B6D">
        <w:rPr>
          <w:vertAlign w:val="superscript"/>
        </w:rPr>
        <w:t>2</w:t>
      </w:r>
      <w:r>
        <w:t xml:space="preserve">. </w:t>
      </w:r>
      <w:r w:rsidR="00C1667A">
        <w:t xml:space="preserve"> </w:t>
      </w:r>
      <w:r>
        <w:t>See DMG 1116</w:t>
      </w:r>
      <w:r w:rsidR="0035727D">
        <w:t xml:space="preserve"> </w:t>
      </w:r>
      <w:r>
        <w:t>-</w:t>
      </w:r>
      <w:r w:rsidR="0035727D">
        <w:t xml:space="preserve"> </w:t>
      </w:r>
      <w:r>
        <w:t>1117 for guidance on how decisions are notified.</w:t>
      </w:r>
    </w:p>
    <w:p w:rsidR="008F1B6D" w:rsidRPr="008F1B6D" w:rsidRDefault="008F1B6D" w:rsidP="00A37CE4">
      <w:pPr>
        <w:pStyle w:val="leg"/>
      </w:pPr>
      <w:r w:rsidRPr="008F1B6D">
        <w:t>1</w:t>
      </w:r>
      <w:r w:rsidR="00C1667A">
        <w:t xml:space="preserve"> </w:t>
      </w:r>
      <w:r w:rsidRPr="008F1B6D">
        <w:t xml:space="preserve"> R(P) 1/85; </w:t>
      </w:r>
      <w:r w:rsidR="00C1667A">
        <w:t xml:space="preserve"> </w:t>
      </w:r>
      <w:r w:rsidRPr="008F1B6D">
        <w:t xml:space="preserve">R(U) 7/81; </w:t>
      </w:r>
      <w:r w:rsidR="00C1667A">
        <w:t xml:space="preserve"> </w:t>
      </w:r>
      <w:r w:rsidR="002842BC">
        <w:t xml:space="preserve">2  </w:t>
      </w:r>
      <w:r w:rsidRPr="008F1B6D">
        <w:t>R</w:t>
      </w:r>
      <w:r w:rsidR="00D91A75">
        <w:t xml:space="preserve"> </w:t>
      </w:r>
      <w:r w:rsidRPr="008F1B6D">
        <w:t>(A</w:t>
      </w:r>
      <w:r w:rsidR="002842BC">
        <w:t>n</w:t>
      </w:r>
      <w:r w:rsidR="0077775F">
        <w:t>u</w:t>
      </w:r>
      <w:r w:rsidRPr="008F1B6D">
        <w:t xml:space="preserve">frijeva v Secretary of State for the </w:t>
      </w:r>
      <w:r w:rsidR="00C1667A">
        <w:br/>
      </w:r>
      <w:r w:rsidRPr="008F1B6D">
        <w:t>Home Department &amp; Another</w:t>
      </w:r>
      <w:r w:rsidR="00FA6739">
        <w:t xml:space="preserve"> </w:t>
      </w:r>
      <w:r w:rsidRPr="008F1B6D">
        <w:t xml:space="preserve">[2003] </w:t>
      </w:r>
      <w:smartTag w:uri="urn:schemas-microsoft-com:office:smarttags" w:element="place">
        <w:smartTag w:uri="urn:schemas-microsoft-com:office:smarttags" w:element="country-region">
          <w:r w:rsidRPr="008F1B6D">
            <w:t>UK</w:t>
          </w:r>
        </w:smartTag>
      </w:smartTag>
      <w:r w:rsidR="00CD39C8">
        <w:t xml:space="preserve"> HL 36;  C10/07-08 (IS)</w:t>
      </w:r>
    </w:p>
    <w:p w:rsidR="008F1B6D" w:rsidRDefault="008F1B6D" w:rsidP="0072000E">
      <w:pPr>
        <w:pStyle w:val="BT"/>
      </w:pPr>
      <w:r>
        <w:tab/>
        <w:t>1016</w:t>
      </w:r>
      <w:r w:rsidR="00DB7334">
        <w:t xml:space="preserve"> – </w:t>
      </w:r>
      <w:r>
        <w:t>1029</w:t>
      </w:r>
    </w:p>
    <w:p w:rsidR="008F1B6D" w:rsidRDefault="008F1B6D" w:rsidP="0035727D">
      <w:pPr>
        <w:pStyle w:val="SG"/>
        <w:spacing w:before="240" w:after="240"/>
        <w:ind w:left="851"/>
      </w:pPr>
      <w:r w:rsidRPr="008F1B6D">
        <w:t xml:space="preserve">What </w:t>
      </w:r>
      <w:r w:rsidRPr="0035727D">
        <w:t>decisions</w:t>
      </w:r>
      <w:r w:rsidRPr="008F1B6D">
        <w:t xml:space="preserve"> are made by decision maker</w:t>
      </w:r>
      <w:r w:rsidR="001F0A6A">
        <w:t>s</w:t>
      </w:r>
      <w:r w:rsidRPr="008F1B6D">
        <w:t>?</w:t>
      </w:r>
    </w:p>
    <w:p w:rsidR="008F1B6D" w:rsidRPr="00A37CE4" w:rsidRDefault="008B730E" w:rsidP="0072000E">
      <w:pPr>
        <w:pStyle w:val="BT"/>
      </w:pPr>
      <w:r w:rsidRPr="008B730E">
        <w:t>1030</w:t>
      </w:r>
      <w:r w:rsidR="00D91A75">
        <w:tab/>
        <w:t>The decision m</w:t>
      </w:r>
      <w:r>
        <w:t>aker</w:t>
      </w:r>
    </w:p>
    <w:p w:rsidR="008B730E" w:rsidRDefault="00A37CE4" w:rsidP="00643843">
      <w:pPr>
        <w:pStyle w:val="NoIndent"/>
        <w:numPr>
          <w:ilvl w:val="0"/>
          <w:numId w:val="47"/>
        </w:numPr>
        <w:tabs>
          <w:tab w:val="clear" w:pos="720"/>
        </w:tabs>
        <w:spacing w:line="320" w:lineRule="atLeast"/>
        <w:ind w:left="1441" w:hanging="590"/>
      </w:pPr>
      <w:r>
        <w:t xml:space="preserve">decides any claim for a </w:t>
      </w:r>
      <w:r w:rsidR="008B730E">
        <w:t xml:space="preserve">relevant benefit (see Annex A to this </w:t>
      </w:r>
      <w:r w:rsidR="0035727D">
        <w:t>V</w:t>
      </w:r>
      <w:r w:rsidR="008B730E">
        <w:t>olume)</w:t>
      </w:r>
    </w:p>
    <w:p w:rsidR="008B730E" w:rsidRDefault="00A37CE4" w:rsidP="00643843">
      <w:pPr>
        <w:pStyle w:val="NoIndent"/>
        <w:numPr>
          <w:ilvl w:val="0"/>
          <w:numId w:val="47"/>
        </w:numPr>
        <w:tabs>
          <w:tab w:val="clear" w:pos="720"/>
        </w:tabs>
        <w:spacing w:line="320" w:lineRule="atLeast"/>
        <w:ind w:left="1441" w:hanging="590"/>
      </w:pPr>
      <w:r>
        <w:t>makes</w:t>
      </w:r>
      <w:r w:rsidR="0035727D">
        <w:t xml:space="preserve"> contribution decisions on home responsibilities p</w:t>
      </w:r>
      <w:r w:rsidR="008B730E">
        <w:t xml:space="preserve">rotection </w:t>
      </w:r>
      <w:r w:rsidR="00B30146">
        <w:t>and credits</w:t>
      </w:r>
      <w:r w:rsidR="00D91A75">
        <w:t xml:space="preserve"> </w:t>
      </w:r>
      <w:r w:rsidR="00FD676C">
        <w:t>(see DMG 1050</w:t>
      </w:r>
      <w:r w:rsidR="00B30146">
        <w:t>)</w:t>
      </w:r>
    </w:p>
    <w:p w:rsidR="00E0639F" w:rsidRDefault="00B30146" w:rsidP="00643843">
      <w:pPr>
        <w:pStyle w:val="NoIndent"/>
        <w:numPr>
          <w:ilvl w:val="0"/>
          <w:numId w:val="47"/>
        </w:numPr>
        <w:tabs>
          <w:tab w:val="clear" w:pos="720"/>
        </w:tabs>
        <w:spacing w:line="320" w:lineRule="atLeast"/>
        <w:ind w:left="1441" w:hanging="590"/>
      </w:pPr>
      <w:r>
        <w:t>makes any decision that is made</w:t>
      </w:r>
      <w:r w:rsidR="00E0639F">
        <w:t xml:space="preserve"> </w:t>
      </w:r>
      <w:r>
        <w:t>under, or by virtue of</w:t>
      </w:r>
      <w:r w:rsidR="00E0639F">
        <w:t xml:space="preserve">, a relevant </w:t>
      </w:r>
      <w:r w:rsidR="001C52D0">
        <w:t>statutory provision</w:t>
      </w:r>
      <w:r w:rsidR="00E0639F">
        <w:t xml:space="preserve"> (</w:t>
      </w:r>
      <w:r w:rsidR="00D91A75">
        <w:t>s</w:t>
      </w:r>
      <w:r w:rsidR="00E0639F">
        <w:t>ee DMG 1031)</w:t>
      </w:r>
      <w:r w:rsidR="003E1ADF">
        <w:t>.</w:t>
      </w:r>
    </w:p>
    <w:p w:rsidR="00B30146" w:rsidRDefault="00E0639F" w:rsidP="0072000E">
      <w:pPr>
        <w:pStyle w:val="BT"/>
      </w:pPr>
      <w:r>
        <w:tab/>
        <w:t xml:space="preserve">These decisions are </w:t>
      </w:r>
      <w:r w:rsidR="00A37CE4">
        <w:t xml:space="preserve">called </w:t>
      </w:r>
      <w:r>
        <w:t>outcome decisions.</w:t>
      </w:r>
      <w:r w:rsidR="00C1667A">
        <w:t xml:space="preserve">  </w:t>
      </w:r>
      <w:r>
        <w:t xml:space="preserve">It </w:t>
      </w:r>
      <w:r w:rsidR="00D91A75">
        <w:t xml:space="preserve">is </w:t>
      </w:r>
      <w:r>
        <w:t xml:space="preserve">important that decision makers distinguish between outcome decisions and other decisions and determinations. </w:t>
      </w:r>
      <w:r w:rsidR="00C1667A">
        <w:t xml:space="preserve"> </w:t>
      </w:r>
      <w:r>
        <w:t xml:space="preserve">This is because </w:t>
      </w:r>
      <w:r w:rsidR="004A3994">
        <w:t>only outcome decisions carry the right of appeal to an appeal tribunal</w:t>
      </w:r>
      <w:r w:rsidR="00A37CE4">
        <w:rPr>
          <w:vertAlign w:val="superscript"/>
        </w:rPr>
        <w:t>1</w:t>
      </w:r>
      <w:r w:rsidR="004A3994">
        <w:t xml:space="preserve">. </w:t>
      </w:r>
      <w:r w:rsidR="00C1667A">
        <w:t xml:space="preserve"> </w:t>
      </w:r>
      <w:r w:rsidR="004A3994">
        <w:t>See DMG 1100</w:t>
      </w:r>
      <w:r w:rsidR="001C52D0">
        <w:t xml:space="preserve"> </w:t>
      </w:r>
      <w:r w:rsidR="004A3994">
        <w:t>-</w:t>
      </w:r>
      <w:r w:rsidR="001C52D0">
        <w:t xml:space="preserve"> </w:t>
      </w:r>
      <w:r w:rsidR="004A3994">
        <w:t>1102 for further guidance on outcome decisions.</w:t>
      </w:r>
    </w:p>
    <w:p w:rsidR="004A3994" w:rsidRPr="004A3994" w:rsidRDefault="004A3994" w:rsidP="0035727D">
      <w:pPr>
        <w:pStyle w:val="leg"/>
      </w:pPr>
      <w:r w:rsidRPr="004A3994">
        <w:t>1</w:t>
      </w:r>
      <w:r>
        <w:t xml:space="preserve"> </w:t>
      </w:r>
      <w:r w:rsidR="00C1667A">
        <w:t xml:space="preserve"> </w:t>
      </w:r>
      <w:r w:rsidR="00F64B57">
        <w:t>SS (NI) Order 98, a</w:t>
      </w:r>
      <w:r w:rsidR="00BF5A04">
        <w:t>rt 9</w:t>
      </w:r>
    </w:p>
    <w:p w:rsidR="008F1B6D" w:rsidRDefault="004A3994" w:rsidP="0072000E">
      <w:pPr>
        <w:pStyle w:val="BT"/>
      </w:pPr>
      <w:r>
        <w:lastRenderedPageBreak/>
        <w:t>1031</w:t>
      </w:r>
      <w:r>
        <w:tab/>
        <w:t>A relevant statutory provision</w:t>
      </w:r>
      <w:r w:rsidRPr="004A3994">
        <w:rPr>
          <w:vertAlign w:val="superscript"/>
        </w:rPr>
        <w:t>1</w:t>
      </w:r>
      <w:r w:rsidR="0035727D">
        <w:t xml:space="preserve"> is any provision in</w:t>
      </w:r>
    </w:p>
    <w:p w:rsidR="004A3994" w:rsidRDefault="004A3994" w:rsidP="00530297">
      <w:pPr>
        <w:pStyle w:val="NoIndent"/>
        <w:numPr>
          <w:ilvl w:val="0"/>
          <w:numId w:val="48"/>
        </w:numPr>
        <w:ind w:left="1440" w:hanging="589"/>
      </w:pPr>
      <w:r>
        <w:t xml:space="preserve">Chapter </w:t>
      </w:r>
      <w:r w:rsidR="0043015F">
        <w:t>II</w:t>
      </w:r>
      <w:r>
        <w:t xml:space="preserve"> of the Social Security (</w:t>
      </w:r>
      <w:smartTag w:uri="urn:schemas-microsoft-com:office:smarttags" w:element="place">
        <w:smartTag w:uri="urn:schemas-microsoft-com:office:smarttags" w:element="country-region">
          <w:r>
            <w:t>Northern Ireland</w:t>
          </w:r>
        </w:smartTag>
      </w:smartTag>
      <w:r>
        <w:t>) Order 1998</w:t>
      </w:r>
    </w:p>
    <w:p w:rsidR="004A3994" w:rsidRDefault="004A3994" w:rsidP="00530297">
      <w:pPr>
        <w:pStyle w:val="NoIndent"/>
        <w:numPr>
          <w:ilvl w:val="0"/>
          <w:numId w:val="48"/>
        </w:numPr>
        <w:ind w:left="1440" w:hanging="589"/>
      </w:pPr>
      <w:r>
        <w:t>the Social Security Contributions and Benefits</w:t>
      </w:r>
      <w:r w:rsidR="00DB7334">
        <w:t xml:space="preserve"> </w:t>
      </w:r>
      <w:r>
        <w:t>(</w:t>
      </w:r>
      <w:smartTag w:uri="urn:schemas-microsoft-com:office:smarttags" w:element="place">
        <w:smartTag w:uri="urn:schemas-microsoft-com:office:smarttags" w:element="country-region">
          <w:r>
            <w:t>Northern Ireland</w:t>
          </w:r>
        </w:smartTag>
      </w:smartTag>
      <w:r>
        <w:t xml:space="preserve">) Act 1992 (except </w:t>
      </w:r>
      <w:r w:rsidR="003D61EF">
        <w:t>P</w:t>
      </w:r>
      <w:r>
        <w:t xml:space="preserve">art </w:t>
      </w:r>
      <w:r w:rsidR="003D61EF">
        <w:t>VII</w:t>
      </w:r>
      <w:r>
        <w:t>)</w:t>
      </w:r>
    </w:p>
    <w:p w:rsidR="004A3994" w:rsidRDefault="004A3994" w:rsidP="00530297">
      <w:pPr>
        <w:pStyle w:val="NoIndent"/>
        <w:numPr>
          <w:ilvl w:val="0"/>
          <w:numId w:val="48"/>
        </w:numPr>
        <w:ind w:left="1440" w:hanging="589"/>
      </w:pPr>
      <w:r>
        <w:t>the Social Security Administration (</w:t>
      </w:r>
      <w:smartTag w:uri="urn:schemas-microsoft-com:office:smarttags" w:element="place">
        <w:smartTag w:uri="urn:schemas-microsoft-com:office:smarttags" w:element="country-region">
          <w:r>
            <w:t>Northern Ireland</w:t>
          </w:r>
        </w:smartTag>
      </w:smartTag>
      <w:r>
        <w:t>) Act 1992</w:t>
      </w:r>
      <w:r w:rsidR="00DB7334">
        <w:t xml:space="preserve"> </w:t>
      </w:r>
      <w:r w:rsidR="003D61EF">
        <w:t>(except P</w:t>
      </w:r>
      <w:r>
        <w:t xml:space="preserve">art </w:t>
      </w:r>
      <w:r w:rsidR="003D61EF">
        <w:t>VIII</w:t>
      </w:r>
      <w:r>
        <w:t>)</w:t>
      </w:r>
    </w:p>
    <w:p w:rsidR="004A3994" w:rsidRDefault="004A3994" w:rsidP="00530297">
      <w:pPr>
        <w:pStyle w:val="NoIndent"/>
        <w:numPr>
          <w:ilvl w:val="0"/>
          <w:numId w:val="48"/>
        </w:numPr>
        <w:ind w:left="1440" w:hanging="589"/>
      </w:pPr>
      <w:r>
        <w:t>the Social Security (Consequential Provisions)</w:t>
      </w:r>
      <w:r w:rsidR="001F0A6A">
        <w:t xml:space="preserve"> </w:t>
      </w:r>
      <w:r>
        <w:t>(</w:t>
      </w:r>
      <w:smartTag w:uri="urn:schemas-microsoft-com:office:smarttags" w:element="place">
        <w:smartTag w:uri="urn:schemas-microsoft-com:office:smarttags" w:element="country-region">
          <w:r>
            <w:t>Northern Ireland</w:t>
          </w:r>
        </w:smartTag>
      </w:smartTag>
      <w:r>
        <w:t>) Act 1992</w:t>
      </w:r>
    </w:p>
    <w:p w:rsidR="004A3994" w:rsidRDefault="004A3994" w:rsidP="00530297">
      <w:pPr>
        <w:pStyle w:val="NoIndent"/>
        <w:numPr>
          <w:ilvl w:val="0"/>
          <w:numId w:val="48"/>
        </w:numPr>
        <w:ind w:left="1440" w:hanging="589"/>
      </w:pPr>
      <w:r>
        <w:t>the Jobseekers (</w:t>
      </w:r>
      <w:smartTag w:uri="urn:schemas-microsoft-com:office:smarttags" w:element="place">
        <w:smartTag w:uri="urn:schemas-microsoft-com:office:smarttags" w:element="country-region">
          <w:r>
            <w:t>Northern Ireland</w:t>
          </w:r>
        </w:smartTag>
      </w:smartTag>
      <w:r>
        <w:t>) Order 1995</w:t>
      </w:r>
    </w:p>
    <w:p w:rsidR="004A3994" w:rsidRDefault="004A3994" w:rsidP="00530297">
      <w:pPr>
        <w:pStyle w:val="NoIndent"/>
        <w:numPr>
          <w:ilvl w:val="0"/>
          <w:numId w:val="48"/>
        </w:numPr>
        <w:ind w:left="1440" w:hanging="589"/>
      </w:pPr>
      <w:r>
        <w:t>the State Pension Credit Act</w:t>
      </w:r>
      <w:r w:rsidR="00DB7334">
        <w:t xml:space="preserve"> </w:t>
      </w:r>
      <w:r>
        <w:t>(</w:t>
      </w:r>
      <w:smartTag w:uri="urn:schemas-microsoft-com:office:smarttags" w:element="place">
        <w:smartTag w:uri="urn:schemas-microsoft-com:office:smarttags" w:element="country-region">
          <w:r>
            <w:t>Northern Ireland</w:t>
          </w:r>
        </w:smartTag>
      </w:smartTag>
      <w:r>
        <w:t>) 2002</w:t>
      </w:r>
    </w:p>
    <w:p w:rsidR="00CD39C8" w:rsidRDefault="00CD39C8" w:rsidP="00530297">
      <w:pPr>
        <w:pStyle w:val="NoIndent"/>
        <w:numPr>
          <w:ilvl w:val="0"/>
          <w:numId w:val="48"/>
        </w:numPr>
        <w:ind w:left="1440" w:hanging="589"/>
      </w:pPr>
      <w:r>
        <w:t>Part 1 of t</w:t>
      </w:r>
      <w:r w:rsidR="004768BE">
        <w:t>he Welfare Reform Act (NI) 2007</w:t>
      </w:r>
    </w:p>
    <w:p w:rsidR="004768BE" w:rsidRDefault="004768BE" w:rsidP="00530297">
      <w:pPr>
        <w:pStyle w:val="NoIndent"/>
        <w:numPr>
          <w:ilvl w:val="0"/>
          <w:numId w:val="48"/>
        </w:numPr>
        <w:ind w:left="1440" w:hanging="589"/>
      </w:pPr>
      <w:r>
        <w:t>Part 1 and section 29 of the Pensions Act (NI) 2015.</w:t>
      </w:r>
    </w:p>
    <w:p w:rsidR="00671AB0" w:rsidRDefault="00671AB0" w:rsidP="00A37CE4">
      <w:pPr>
        <w:pStyle w:val="leg"/>
      </w:pPr>
      <w:r w:rsidRPr="00671AB0">
        <w:t xml:space="preserve">1 </w:t>
      </w:r>
      <w:r w:rsidR="00DB7334">
        <w:t xml:space="preserve"> SS (NI) Order </w:t>
      </w:r>
      <w:r w:rsidRPr="00671AB0">
        <w:t xml:space="preserve">98, </w:t>
      </w:r>
      <w:r w:rsidR="00F64B57">
        <w:t>a</w:t>
      </w:r>
      <w:r w:rsidRPr="00671AB0">
        <w:t>rt 9(4)</w:t>
      </w:r>
    </w:p>
    <w:p w:rsidR="00671AB0" w:rsidRDefault="00671AB0" w:rsidP="0072000E">
      <w:pPr>
        <w:pStyle w:val="BT"/>
        <w:ind w:left="1418" w:hanging="1418"/>
      </w:pPr>
      <w:r>
        <w:tab/>
      </w:r>
      <w:r w:rsidRPr="00671AB0">
        <w:t>1032</w:t>
      </w:r>
      <w:r w:rsidR="00DB7334">
        <w:t xml:space="preserve"> – 1</w:t>
      </w:r>
      <w:r w:rsidR="0043015F">
        <w:t>03</w:t>
      </w:r>
      <w:r>
        <w:t>9</w:t>
      </w:r>
    </w:p>
    <w:p w:rsidR="00072F16" w:rsidRDefault="00072F16" w:rsidP="00E42E90">
      <w:pPr>
        <w:pStyle w:val="SG"/>
        <w:spacing w:before="240" w:after="240"/>
        <w:ind w:left="851"/>
        <w:sectPr w:rsidR="00072F16" w:rsidSect="00B5767D">
          <w:headerReference w:type="default" r:id="rId11"/>
          <w:footerReference w:type="default" r:id="rId12"/>
          <w:pgSz w:w="11909" w:h="16834" w:code="9"/>
          <w:pgMar w:top="1440" w:right="1797" w:bottom="1440" w:left="1797" w:header="720" w:footer="720" w:gutter="0"/>
          <w:cols w:space="720"/>
        </w:sectPr>
      </w:pPr>
    </w:p>
    <w:p w:rsidR="00671AB0" w:rsidRDefault="00E53621" w:rsidP="004A68C4">
      <w:pPr>
        <w:pStyle w:val="TG"/>
      </w:pPr>
      <w:r>
        <w:rPr>
          <w:noProof/>
          <w:lang w:eastAsia="en-GB"/>
        </w:rPr>
        <w:lastRenderedPageBreak/>
        <mc:AlternateContent>
          <mc:Choice Requires="wps">
            <w:drawing>
              <wp:anchor distT="0" distB="0" distL="114300" distR="114300" simplePos="0" relativeHeight="251670528" behindDoc="0" locked="0" layoutInCell="1" allowOverlap="1">
                <wp:simplePos x="0" y="0"/>
                <wp:positionH relativeFrom="column">
                  <wp:posOffset>468630</wp:posOffset>
                </wp:positionH>
                <wp:positionV relativeFrom="paragraph">
                  <wp:posOffset>254000</wp:posOffset>
                </wp:positionV>
                <wp:extent cx="0" cy="179705"/>
                <wp:effectExtent l="0" t="0" r="0" b="0"/>
                <wp:wrapNone/>
                <wp:docPr id="11" name="AutoShap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8B624" id="AutoShape 433" o:spid="_x0000_s1026" type="#_x0000_t32" style="position:absolute;margin-left:36.9pt;margin-top:20pt;width:0;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"/>
            </w:pict>
          </mc:Fallback>
        </mc:AlternateContent>
      </w:r>
      <w:r w:rsidR="00671AB0" w:rsidRPr="00671AB0">
        <w:t xml:space="preserve">Other decisions </w:t>
      </w:r>
      <w:r w:rsidR="004A68C4">
        <w:t>and</w:t>
      </w:r>
      <w:r w:rsidR="00671AB0" w:rsidRPr="00671AB0">
        <w:t xml:space="preserve"> determinations</w:t>
      </w:r>
    </w:p>
    <w:p w:rsidR="00671AB0" w:rsidRDefault="0043015F" w:rsidP="00F8320D">
      <w:pPr>
        <w:pStyle w:val="BT"/>
      </w:pPr>
      <w:r>
        <w:t>104</w:t>
      </w:r>
      <w:r w:rsidR="00671AB0" w:rsidRPr="00671AB0">
        <w:t>0</w:t>
      </w:r>
      <w:r w:rsidR="00671AB0">
        <w:tab/>
        <w:t xml:space="preserve">There are other decisions made by decision makers which are </w:t>
      </w:r>
      <w:r w:rsidR="00E01D6B">
        <w:t xml:space="preserve">not </w:t>
      </w:r>
      <w:r w:rsidR="00671AB0">
        <w:t>outcome decisions.</w:t>
      </w:r>
      <w:r w:rsidR="00E472BF">
        <w:t xml:space="preserve">  </w:t>
      </w:r>
      <w:r w:rsidR="001C52D0">
        <w:t>These are</w:t>
      </w:r>
    </w:p>
    <w:p w:rsidR="0046183D" w:rsidRDefault="0046183D" w:rsidP="00530297">
      <w:pPr>
        <w:pStyle w:val="NoIndent"/>
        <w:numPr>
          <w:ilvl w:val="0"/>
          <w:numId w:val="49"/>
        </w:numPr>
        <w:ind w:left="1440" w:hanging="589"/>
      </w:pPr>
      <w:r>
        <w:t xml:space="preserve">the decisions in Annex E to this </w:t>
      </w:r>
      <w:r w:rsidR="0035727D">
        <w:t>V</w:t>
      </w:r>
      <w:r>
        <w:t>olume which are generally determinations made as part of an outcome decision</w:t>
      </w:r>
    </w:p>
    <w:p w:rsidR="0046183D" w:rsidRDefault="0046183D" w:rsidP="00530297">
      <w:pPr>
        <w:pStyle w:val="NoIndent"/>
        <w:numPr>
          <w:ilvl w:val="0"/>
          <w:numId w:val="49"/>
        </w:numPr>
        <w:ind w:left="1440" w:hanging="589"/>
      </w:pPr>
      <w:r>
        <w:t>decisions on the discretionary Social Fund made in accorda</w:t>
      </w:r>
      <w:r w:rsidR="001C52D0">
        <w:t>nce with direction and guidance</w:t>
      </w:r>
    </w:p>
    <w:p w:rsidR="0046183D" w:rsidRDefault="0046183D" w:rsidP="00530297">
      <w:pPr>
        <w:pStyle w:val="NoIndent"/>
        <w:numPr>
          <w:ilvl w:val="0"/>
          <w:numId w:val="49"/>
        </w:numPr>
        <w:ind w:left="1440" w:hanging="589"/>
      </w:pPr>
      <w:r>
        <w:t>determinations of findings of fact.</w:t>
      </w:r>
    </w:p>
    <w:p w:rsidR="00BC2567" w:rsidRDefault="0043015F" w:rsidP="0072000E">
      <w:pPr>
        <w:pStyle w:val="BT"/>
        <w:tabs>
          <w:tab w:val="clear" w:pos="1418"/>
        </w:tabs>
      </w:pPr>
      <w:r>
        <w:t>104</w:t>
      </w:r>
      <w:r w:rsidR="0046183D">
        <w:t>1</w:t>
      </w:r>
      <w:r w:rsidR="0046183D">
        <w:tab/>
        <w:t>Dete</w:t>
      </w:r>
      <w:r w:rsidR="00E472BF">
        <w:t>r</w:t>
      </w:r>
      <w:r w:rsidR="0046183D">
        <w:t>minations and findings of fact are not</w:t>
      </w:r>
      <w:r w:rsidR="00E472BF">
        <w:t xml:space="preserve"> outcome decisions but part of the</w:t>
      </w:r>
      <w:r w:rsidR="0046183D">
        <w:t xml:space="preserve"> process which goes towards making the outcome decision</w:t>
      </w:r>
      <w:r w:rsidR="0046183D" w:rsidRPr="0046183D">
        <w:rPr>
          <w:vertAlign w:val="superscript"/>
        </w:rPr>
        <w:t>1</w:t>
      </w:r>
      <w:r w:rsidR="0046183D">
        <w:t>.</w:t>
      </w:r>
      <w:r w:rsidR="00E472BF">
        <w:t xml:space="preserve"> </w:t>
      </w:r>
      <w:r w:rsidR="0046183D">
        <w:t xml:space="preserve"> The decision maker should ensure that a determination is not notified as an outcome decision with appeal rights</w:t>
      </w:r>
      <w:r w:rsidR="00BC2567">
        <w:t xml:space="preserve">. </w:t>
      </w:r>
      <w:r w:rsidR="00E472BF">
        <w:t xml:space="preserve"> </w:t>
      </w:r>
      <w:r w:rsidR="00BC2567">
        <w:t>Such a decision would be defective and may be set aside as invalid on appeal to a tribunal</w:t>
      </w:r>
      <w:r w:rsidR="004E1F6D">
        <w:rPr>
          <w:vertAlign w:val="superscript"/>
        </w:rPr>
        <w:t>2</w:t>
      </w:r>
      <w:r w:rsidR="00BC2567">
        <w:t>.</w:t>
      </w:r>
    </w:p>
    <w:p w:rsidR="00671AB0" w:rsidRDefault="00BC2567" w:rsidP="00A37CE4">
      <w:pPr>
        <w:pStyle w:val="leg"/>
      </w:pPr>
      <w:r w:rsidRPr="00BC2567">
        <w:t>1</w:t>
      </w:r>
      <w:r w:rsidR="00E472BF">
        <w:t xml:space="preserve"> </w:t>
      </w:r>
      <w:r w:rsidRPr="00BC2567">
        <w:t xml:space="preserve"> R</w:t>
      </w:r>
      <w:r w:rsidR="00E472BF">
        <w:t>(IB)</w:t>
      </w:r>
      <w:r w:rsidRPr="00BC2567">
        <w:t xml:space="preserve"> 2/04</w:t>
      </w:r>
      <w:r w:rsidR="004E1F6D">
        <w:t>;  2  R(IS) 13/05</w:t>
      </w:r>
    </w:p>
    <w:p w:rsidR="00BC2567" w:rsidRPr="00E472BF" w:rsidRDefault="00BC2567" w:rsidP="0072000E">
      <w:pPr>
        <w:pStyle w:val="BT"/>
        <w:tabs>
          <w:tab w:val="clear" w:pos="1418"/>
        </w:tabs>
        <w:rPr>
          <w:b/>
        </w:rPr>
      </w:pPr>
      <w:r>
        <w:rPr>
          <w:sz w:val="16"/>
          <w:szCs w:val="16"/>
        </w:rPr>
        <w:tab/>
      </w:r>
      <w:r w:rsidR="00DB0539">
        <w:rPr>
          <w:b/>
        </w:rPr>
        <w:t>Example</w:t>
      </w:r>
    </w:p>
    <w:p w:rsidR="00BC2567" w:rsidRDefault="00671AB0" w:rsidP="0072000E">
      <w:pPr>
        <w:pStyle w:val="BT"/>
        <w:tabs>
          <w:tab w:val="clear" w:pos="1418"/>
        </w:tabs>
        <w:ind w:hanging="1418"/>
      </w:pPr>
      <w:r w:rsidRPr="00BC2567">
        <w:tab/>
      </w:r>
      <w:r w:rsidR="00BC2567">
        <w:t>A person a</w:t>
      </w:r>
      <w:r w:rsidR="00E472BF">
        <w:t>pplies for State Pension Credit</w:t>
      </w:r>
      <w:r w:rsidR="00BC2567">
        <w:t xml:space="preserve">. </w:t>
      </w:r>
      <w:r w:rsidR="00E472BF">
        <w:t xml:space="preserve"> </w:t>
      </w:r>
      <w:r w:rsidR="00BC2567">
        <w:t xml:space="preserve">The decision maker finds as a fact that he is living together as husband and wife with the owner of the house he lives in. </w:t>
      </w:r>
      <w:r w:rsidR="00E472BF">
        <w:t xml:space="preserve"> </w:t>
      </w:r>
      <w:r w:rsidR="00BC2567">
        <w:t xml:space="preserve">The claimant is notified of </w:t>
      </w:r>
      <w:r w:rsidR="00E472BF">
        <w:t xml:space="preserve">the </w:t>
      </w:r>
      <w:r w:rsidR="00BC2567">
        <w:t xml:space="preserve">living together as husband and wife </w:t>
      </w:r>
      <w:r w:rsidR="00E472BF">
        <w:t>determination and that either he or his partner must make an application for both parties.  No findings are made about income, capital, housing costs etc, and no decision on entitlement to State Pension Credit is made.  On appeal</w:t>
      </w:r>
      <w:r w:rsidR="003B4BAC">
        <w:t>, the tribunal decides that it has no jurisdiction to hear the appeal as no outcome decision on the application for State Pension Credit has been made.</w:t>
      </w:r>
    </w:p>
    <w:p w:rsidR="003B4BAC" w:rsidRDefault="003B4BAC" w:rsidP="00C47170">
      <w:pPr>
        <w:pStyle w:val="BT"/>
        <w:tabs>
          <w:tab w:val="clear" w:pos="1418"/>
        </w:tabs>
      </w:pPr>
      <w:r>
        <w:t>10</w:t>
      </w:r>
      <w:r w:rsidR="0043015F">
        <w:t>4</w:t>
      </w:r>
      <w:r>
        <w:t>2</w:t>
      </w:r>
      <w:r>
        <w:tab/>
        <w:t>The decision maker can</w:t>
      </w:r>
      <w:r w:rsidRPr="00803BB3">
        <w:t>not</w:t>
      </w:r>
      <w:r w:rsidRPr="004A68C4">
        <w:t xml:space="preserve"> </w:t>
      </w:r>
      <w:r>
        <w:t>make a decision</w:t>
      </w:r>
      <w:r w:rsidR="00803BB3">
        <w:rPr>
          <w:vertAlign w:val="superscript"/>
        </w:rPr>
        <w:t>1</w:t>
      </w:r>
      <w:r>
        <w:t xml:space="preserve"> on</w:t>
      </w:r>
    </w:p>
    <w:p w:rsidR="003B4BAC" w:rsidRDefault="003B4BAC" w:rsidP="00530297">
      <w:pPr>
        <w:pStyle w:val="NoIndent"/>
        <w:numPr>
          <w:ilvl w:val="0"/>
          <w:numId w:val="50"/>
        </w:numPr>
        <w:ind w:left="1440" w:hanging="589"/>
      </w:pPr>
      <w:r>
        <w:t>Housing Benefit.</w:t>
      </w:r>
      <w:r w:rsidR="00C47170">
        <w:t xml:space="preserve"> </w:t>
      </w:r>
      <w:r>
        <w:t xml:space="preserve"> These benefits are admini</w:t>
      </w:r>
      <w:r w:rsidR="005D6951">
        <w:t>stered by the Housing Executive</w:t>
      </w:r>
    </w:p>
    <w:p w:rsidR="003B4BAC" w:rsidRDefault="004A68C4" w:rsidP="00530297">
      <w:pPr>
        <w:pStyle w:val="NoIndent"/>
        <w:numPr>
          <w:ilvl w:val="0"/>
          <w:numId w:val="50"/>
        </w:numPr>
        <w:ind w:left="1440" w:hanging="589"/>
      </w:pPr>
      <w:r>
        <w:t>i</w:t>
      </w:r>
      <w:r w:rsidR="003B4BAC">
        <w:t>ssues in respect of National Insurance contributions</w:t>
      </w:r>
      <w:r w:rsidR="00C47170">
        <w:t>, Statutory Sick Pay</w:t>
      </w:r>
      <w:r w:rsidR="003B4BAC">
        <w:t>, Statutory Maternity Pay</w:t>
      </w:r>
      <w:r w:rsidR="00C47170">
        <w:t>, Statutory Adoption Pay</w:t>
      </w:r>
      <w:r w:rsidR="003B4BAC">
        <w:t>, Statutory Paternity Pay which are decided by Her Majesty's Revenue and Customs</w:t>
      </w:r>
      <w:r w:rsidR="003B4BAC" w:rsidRPr="003B4BAC">
        <w:rPr>
          <w:vertAlign w:val="superscript"/>
        </w:rPr>
        <w:t>2</w:t>
      </w:r>
      <w:r w:rsidR="003B4BAC">
        <w:t xml:space="preserve"> (see Annex C to this Volume)</w:t>
      </w:r>
      <w:r w:rsidR="005D6951">
        <w:t>.</w:t>
      </w:r>
    </w:p>
    <w:p w:rsidR="001C52D0" w:rsidRPr="001C52D0" w:rsidRDefault="001C52D0" w:rsidP="001C52D0">
      <w:pPr>
        <w:pStyle w:val="BT"/>
      </w:pPr>
      <w:r>
        <w:tab/>
      </w:r>
      <w:r>
        <w:rPr>
          <w:b/>
        </w:rPr>
        <w:t>Note:</w:t>
      </w:r>
      <w:r>
        <w:t xml:space="preserve">  See DMG 1047 </w:t>
      </w:r>
      <w:r w:rsidR="0035727D">
        <w:t>-</w:t>
      </w:r>
      <w:r>
        <w:t xml:space="preserve"> 1048 for guidance on the different roles of the Department and Her Majesty’s Revenue and Customs in Retirement Pension cases involving Guaranteed Minimum Pension.</w:t>
      </w:r>
    </w:p>
    <w:p w:rsidR="003B4BAC" w:rsidRDefault="003B4BAC" w:rsidP="00A37CE4">
      <w:pPr>
        <w:pStyle w:val="leg"/>
      </w:pPr>
      <w:r w:rsidRPr="003B4BAC">
        <w:t>1</w:t>
      </w:r>
      <w:r w:rsidR="00C47170">
        <w:t xml:space="preserve">  </w:t>
      </w:r>
      <w:r w:rsidRPr="003B4BAC">
        <w:t>SS</w:t>
      </w:r>
      <w:r w:rsidR="00C47170">
        <w:t xml:space="preserve"> (NI) Order 98, </w:t>
      </w:r>
      <w:r w:rsidR="001D680E">
        <w:t>art</w:t>
      </w:r>
      <w:r w:rsidRPr="003B4BAC">
        <w:t xml:space="preserve"> 9(1)</w:t>
      </w:r>
      <w:r w:rsidR="00C47170">
        <w:t xml:space="preserve">;  </w:t>
      </w:r>
      <w:r w:rsidRPr="00A06D58">
        <w:t xml:space="preserve">2 </w:t>
      </w:r>
      <w:r w:rsidR="00C47170">
        <w:t xml:space="preserve"> </w:t>
      </w:r>
      <w:r w:rsidRPr="00A06D58">
        <w:t xml:space="preserve">SSC (TofF) </w:t>
      </w:r>
      <w:r w:rsidR="00C47170">
        <w:t>(</w:t>
      </w:r>
      <w:r w:rsidRPr="00A06D58">
        <w:t>NI</w:t>
      </w:r>
      <w:r w:rsidR="00C47170">
        <w:t>)</w:t>
      </w:r>
      <w:r w:rsidRPr="00A06D58">
        <w:t xml:space="preserve"> Order 99, </w:t>
      </w:r>
      <w:r w:rsidR="00F64B57">
        <w:t>a</w:t>
      </w:r>
      <w:r w:rsidRPr="00A06D58">
        <w:t xml:space="preserve">rt </w:t>
      </w:r>
      <w:r w:rsidR="00A06D58" w:rsidRPr="00A06D58">
        <w:t>7(1)</w:t>
      </w:r>
    </w:p>
    <w:p w:rsidR="00A06D58" w:rsidRPr="00A06D58" w:rsidRDefault="00A06D58" w:rsidP="0072000E">
      <w:pPr>
        <w:pStyle w:val="BT"/>
        <w:tabs>
          <w:tab w:val="clear" w:pos="1418"/>
        </w:tabs>
        <w:ind w:hanging="1418"/>
      </w:pPr>
      <w:r>
        <w:rPr>
          <w:sz w:val="16"/>
          <w:szCs w:val="16"/>
        </w:rPr>
        <w:lastRenderedPageBreak/>
        <w:tab/>
      </w:r>
      <w:r w:rsidRPr="00A06D58">
        <w:t>10</w:t>
      </w:r>
      <w:r w:rsidR="0043015F">
        <w:t>4</w:t>
      </w:r>
      <w:r w:rsidRPr="00A06D58">
        <w:t>3</w:t>
      </w:r>
      <w:r w:rsidR="00C47170">
        <w:t xml:space="preserve"> – </w:t>
      </w:r>
      <w:r w:rsidRPr="00A06D58">
        <w:t>10</w:t>
      </w:r>
      <w:r w:rsidR="0043015F">
        <w:t>4</w:t>
      </w:r>
      <w:r w:rsidRPr="00A06D58">
        <w:t>4</w:t>
      </w:r>
    </w:p>
    <w:p w:rsidR="008C4D81" w:rsidRDefault="008C4D81" w:rsidP="004A68C4">
      <w:pPr>
        <w:pStyle w:val="SG"/>
      </w:pPr>
      <w:r>
        <w:t>Reference to Her Majesty’s Revenue and Customs</w:t>
      </w:r>
    </w:p>
    <w:p w:rsidR="00671AB0" w:rsidRDefault="0043015F" w:rsidP="0072000E">
      <w:pPr>
        <w:pStyle w:val="BT"/>
        <w:tabs>
          <w:tab w:val="clear" w:pos="1418"/>
        </w:tabs>
      </w:pPr>
      <w:r>
        <w:t>104</w:t>
      </w:r>
      <w:r w:rsidR="00A06D58">
        <w:t>5</w:t>
      </w:r>
      <w:r w:rsidR="00A06D58">
        <w:tab/>
        <w:t>Entitlement to social security contributory benefits depends on the contribution</w:t>
      </w:r>
      <w:r w:rsidR="008C4D81">
        <w:t xml:space="preserve"> conditions being satisfied</w:t>
      </w:r>
      <w:r w:rsidR="00A06D58">
        <w:t xml:space="preserve">. </w:t>
      </w:r>
      <w:r w:rsidR="008C4D81">
        <w:t xml:space="preserve"> </w:t>
      </w:r>
      <w:r w:rsidR="00A06D58">
        <w:t>In practi</w:t>
      </w:r>
      <w:r w:rsidR="008C4D81">
        <w:t>c</w:t>
      </w:r>
      <w:r w:rsidR="00A06D58">
        <w:t xml:space="preserve">e the National Insurance contribution record is usually obtained and any decision </w:t>
      </w:r>
      <w:r w:rsidR="008C4D81">
        <w:t xml:space="preserve">is </w:t>
      </w:r>
      <w:r w:rsidR="00A06D58">
        <w:t xml:space="preserve">based on the assumption that the record is factually correct. </w:t>
      </w:r>
      <w:r w:rsidR="008C4D81">
        <w:t xml:space="preserve"> </w:t>
      </w:r>
      <w:r w:rsidR="00A06D58">
        <w:t xml:space="preserve">However, where there is a dispute about the record, the matter </w:t>
      </w:r>
      <w:r w:rsidR="0000709D">
        <w:t>must be referred by the Department to Her Majesty's Revenue and Customs for a formal decision</w:t>
      </w:r>
      <w:r w:rsidR="0000709D" w:rsidRPr="0000709D">
        <w:rPr>
          <w:vertAlign w:val="superscript"/>
        </w:rPr>
        <w:t>1</w:t>
      </w:r>
      <w:r w:rsidR="0000709D">
        <w:t xml:space="preserve">. </w:t>
      </w:r>
      <w:r w:rsidR="008C4D81">
        <w:t xml:space="preserve"> </w:t>
      </w:r>
      <w:r w:rsidR="0000709D">
        <w:t>See DMG Chapter</w:t>
      </w:r>
      <w:r w:rsidR="008C4D81">
        <w:t>s</w:t>
      </w:r>
      <w:r w:rsidR="0000709D">
        <w:t xml:space="preserve"> 03,</w:t>
      </w:r>
      <w:r w:rsidR="008C4D81">
        <w:t xml:space="preserve"> </w:t>
      </w:r>
      <w:r w:rsidR="0000709D">
        <w:t>04 and 06 for guidance on how decisions and appeals are handled after a reference to Her Majesty's Revenue and Customs.</w:t>
      </w:r>
    </w:p>
    <w:p w:rsidR="0043015F" w:rsidRPr="0043015F" w:rsidRDefault="0043015F" w:rsidP="0072000E">
      <w:pPr>
        <w:pStyle w:val="BT"/>
        <w:tabs>
          <w:tab w:val="clear" w:pos="1418"/>
        </w:tabs>
      </w:pPr>
      <w:r>
        <w:tab/>
      </w:r>
      <w:r>
        <w:rPr>
          <w:b/>
        </w:rPr>
        <w:t>Note:</w:t>
      </w:r>
      <w:r>
        <w:t xml:space="preserve">  See DMG 1050 </w:t>
      </w:r>
      <w:r w:rsidR="0035727D">
        <w:t>-</w:t>
      </w:r>
      <w:r>
        <w:t xml:space="preserve"> 1053 where the dispute is about whether credits should be awarded.</w:t>
      </w:r>
    </w:p>
    <w:p w:rsidR="0000709D" w:rsidRDefault="0000709D" w:rsidP="00A37CE4">
      <w:pPr>
        <w:pStyle w:val="leg"/>
      </w:pPr>
      <w:r w:rsidRPr="0000709D">
        <w:t>1</w:t>
      </w:r>
      <w:r w:rsidR="008C4D81">
        <w:t xml:space="preserve"> </w:t>
      </w:r>
      <w:r w:rsidRPr="0000709D">
        <w:t xml:space="preserve"> SS &amp; CS (D&amp;A) Regs (NI)</w:t>
      </w:r>
      <w:r w:rsidR="008C4D81">
        <w:t>, reg 11A and 38A</w:t>
      </w:r>
    </w:p>
    <w:p w:rsidR="0000709D" w:rsidRDefault="0000709D" w:rsidP="0072000E">
      <w:pPr>
        <w:pStyle w:val="BT"/>
        <w:tabs>
          <w:tab w:val="clear" w:pos="1418"/>
        </w:tabs>
      </w:pPr>
      <w:r w:rsidRPr="0000709D">
        <w:t>10</w:t>
      </w:r>
      <w:r w:rsidR="0043015F">
        <w:t>4</w:t>
      </w:r>
      <w:r w:rsidRPr="0000709D">
        <w:t>6</w:t>
      </w:r>
      <w:r w:rsidR="008C4D81">
        <w:tab/>
        <w:t>The D</w:t>
      </w:r>
      <w:r>
        <w:t>epartment will remain responsible for deciding whether the contribution conditions are satisfied in relation to benefits including</w:t>
      </w:r>
    </w:p>
    <w:p w:rsidR="0000709D" w:rsidRDefault="0000709D" w:rsidP="00530297">
      <w:pPr>
        <w:pStyle w:val="NoIndent"/>
        <w:numPr>
          <w:ilvl w:val="0"/>
          <w:numId w:val="51"/>
        </w:numPr>
        <w:ind w:firstLine="131"/>
      </w:pPr>
      <w:r>
        <w:t>the earnings factors derived from them</w:t>
      </w:r>
    </w:p>
    <w:p w:rsidR="0000709D" w:rsidRDefault="0000709D" w:rsidP="00530297">
      <w:pPr>
        <w:pStyle w:val="NoIndent"/>
        <w:numPr>
          <w:ilvl w:val="0"/>
          <w:numId w:val="51"/>
        </w:numPr>
        <w:ind w:firstLine="131"/>
      </w:pPr>
      <w:r>
        <w:t>which are the relevant income tax years</w:t>
      </w:r>
    </w:p>
    <w:p w:rsidR="0000709D" w:rsidRDefault="0000709D" w:rsidP="00530297">
      <w:pPr>
        <w:pStyle w:val="NoIndent"/>
        <w:numPr>
          <w:ilvl w:val="0"/>
          <w:numId w:val="51"/>
        </w:numPr>
        <w:ind w:firstLine="131"/>
      </w:pPr>
      <w:r>
        <w:t>the years in which the contributions must have been paid or credited</w:t>
      </w:r>
    </w:p>
    <w:p w:rsidR="0000709D" w:rsidRDefault="0000709D" w:rsidP="00530297">
      <w:pPr>
        <w:pStyle w:val="NoIndent"/>
        <w:numPr>
          <w:ilvl w:val="0"/>
          <w:numId w:val="51"/>
        </w:numPr>
        <w:ind w:firstLine="131"/>
      </w:pPr>
      <w:r>
        <w:t xml:space="preserve">the commencement of </w:t>
      </w:r>
      <w:r w:rsidR="005D6951">
        <w:t>a period of incapacity for work</w:t>
      </w:r>
    </w:p>
    <w:p w:rsidR="0000709D" w:rsidRDefault="006279F0" w:rsidP="00530297">
      <w:pPr>
        <w:pStyle w:val="NoIndent"/>
        <w:numPr>
          <w:ilvl w:val="0"/>
          <w:numId w:val="51"/>
        </w:numPr>
        <w:ind w:firstLine="131"/>
      </w:pPr>
      <w:r>
        <w:t>the start of the relevant benefit year.</w:t>
      </w:r>
    </w:p>
    <w:p w:rsidR="0043015F" w:rsidRDefault="001C52D0" w:rsidP="001C52D0">
      <w:pPr>
        <w:pStyle w:val="BT"/>
      </w:pPr>
      <w:r>
        <w:t>1047</w:t>
      </w:r>
      <w:r>
        <w:tab/>
        <w:t>In Retirement Pension cases involving Guaranteed Minimum Pension, it is for Her Majesty’s Revenue and Customs to determine the amount of Guaranteed Minimum Pension from one or more occupational pensions</w:t>
      </w:r>
      <w:r>
        <w:rPr>
          <w:vertAlign w:val="superscript"/>
        </w:rPr>
        <w:t>1</w:t>
      </w:r>
      <w:r>
        <w:t>.  The decision maker should then determine where appropriate the aggregate amount of Guaranteed Minimum Pension, and the amount of Additional Pension for the purposes of entitlement to Retirement Pension</w:t>
      </w:r>
      <w:r>
        <w:rPr>
          <w:vertAlign w:val="superscript"/>
        </w:rPr>
        <w:t>2</w:t>
      </w:r>
      <w:r>
        <w:t>.</w:t>
      </w:r>
    </w:p>
    <w:p w:rsidR="001C52D0" w:rsidRDefault="001C52D0" w:rsidP="00A37CE4">
      <w:pPr>
        <w:pStyle w:val="leg"/>
      </w:pPr>
      <w:r>
        <w:t>1  Pension Schemes Act 93, sec 170(2);  2  sec 46;  SS C&amp;B (NI) Act 92, sec 45;  R(P) 1/04</w:t>
      </w:r>
    </w:p>
    <w:p w:rsidR="001C52D0" w:rsidRDefault="001C52D0" w:rsidP="001C52D0">
      <w:pPr>
        <w:pStyle w:val="BT"/>
      </w:pPr>
      <w:r>
        <w:t>1048</w:t>
      </w:r>
      <w:r>
        <w:tab/>
        <w:t>Decision makers should note that</w:t>
      </w:r>
    </w:p>
    <w:p w:rsidR="001C52D0" w:rsidRDefault="001C52D0" w:rsidP="001C52D0">
      <w:pPr>
        <w:pStyle w:val="Indent1"/>
        <w:ind w:left="1418" w:hanging="567"/>
        <w:jc w:val="both"/>
      </w:pPr>
      <w:r>
        <w:rPr>
          <w:b/>
        </w:rPr>
        <w:t>1.</w:t>
      </w:r>
      <w:r>
        <w:rPr>
          <w:b/>
        </w:rPr>
        <w:tab/>
      </w:r>
      <w:r w:rsidR="00FF4502">
        <w:t>appeals against decision</w:t>
      </w:r>
      <w:r>
        <w:t>s about contributions ma</w:t>
      </w:r>
      <w:r w:rsidR="00FF4502">
        <w:t>t</w:t>
      </w:r>
      <w:r>
        <w:t>ters made by Her Majesty’s Revenue and Customs are heard by tax appeal tribunal</w:t>
      </w:r>
      <w:r>
        <w:rPr>
          <w:vertAlign w:val="superscript"/>
        </w:rPr>
        <w:t>1</w:t>
      </w:r>
    </w:p>
    <w:p w:rsidR="001C52D0" w:rsidRDefault="001C52D0" w:rsidP="001C52D0">
      <w:pPr>
        <w:pStyle w:val="Indent1"/>
        <w:ind w:left="1418" w:hanging="567"/>
        <w:jc w:val="both"/>
      </w:pPr>
      <w:r>
        <w:rPr>
          <w:b/>
        </w:rPr>
        <w:t>2.</w:t>
      </w:r>
      <w:r>
        <w:rPr>
          <w:b/>
        </w:rPr>
        <w:tab/>
      </w:r>
      <w:r>
        <w:t>appeals against decisions about Guaranteed Minimum Pension made by Her Majesty’s Revenue and Customs are heard by appeal tribunals in the same way as social security appeals</w:t>
      </w:r>
      <w:r>
        <w:rPr>
          <w:vertAlign w:val="superscript"/>
        </w:rPr>
        <w:t>2</w:t>
      </w:r>
      <w:r>
        <w:t>.</w:t>
      </w:r>
    </w:p>
    <w:p w:rsidR="001C52D0" w:rsidRPr="001C52D0" w:rsidRDefault="001C52D0" w:rsidP="00A37CE4">
      <w:pPr>
        <w:pStyle w:val="leg"/>
      </w:pPr>
      <w:r>
        <w:t>1  SSC (To</w:t>
      </w:r>
      <w:r w:rsidR="00FF4502">
        <w:t>f</w:t>
      </w:r>
      <w:r>
        <w:t>F) (NI) Order 99, art 11;  2  Pensions Schemes Act 93, sec 170(6)</w:t>
      </w:r>
    </w:p>
    <w:p w:rsidR="00F95EE9" w:rsidRDefault="00F95EE9" w:rsidP="00F95EE9">
      <w:pPr>
        <w:pStyle w:val="BT"/>
      </w:pPr>
      <w:r>
        <w:lastRenderedPageBreak/>
        <w:tab/>
        <w:t>1049</w:t>
      </w:r>
    </w:p>
    <w:p w:rsidR="006279F0" w:rsidRPr="006279F0" w:rsidRDefault="006279F0" w:rsidP="004A68C4">
      <w:pPr>
        <w:pStyle w:val="SG"/>
      </w:pPr>
      <w:r w:rsidRPr="006279F0">
        <w:t>Home R</w:t>
      </w:r>
      <w:r w:rsidR="004A68C4">
        <w:t>esponsibilities Protection and c</w:t>
      </w:r>
      <w:r w:rsidRPr="006279F0">
        <w:t>redits</w:t>
      </w:r>
    </w:p>
    <w:p w:rsidR="0000709D" w:rsidRPr="00A628BF" w:rsidRDefault="006279F0" w:rsidP="0072000E">
      <w:pPr>
        <w:pStyle w:val="BT"/>
        <w:tabs>
          <w:tab w:val="clear" w:pos="1418"/>
        </w:tabs>
      </w:pPr>
      <w:r w:rsidRPr="006279F0">
        <w:t>105</w:t>
      </w:r>
      <w:r w:rsidR="0043015F">
        <w:t>0</w:t>
      </w:r>
      <w:r>
        <w:tab/>
        <w:t>The Department will also remain responsible for deciding Home Responsibilities Protection and credits questions</w:t>
      </w:r>
      <w:r w:rsidRPr="006279F0">
        <w:rPr>
          <w:vertAlign w:val="superscript"/>
        </w:rPr>
        <w:t>1</w:t>
      </w:r>
      <w:r>
        <w:t xml:space="preserve">. </w:t>
      </w:r>
      <w:r w:rsidR="00A628BF">
        <w:t xml:space="preserve"> </w:t>
      </w:r>
      <w:r>
        <w:t>In practice all Home Responsibilities Protection and some credits decisions (for example, jury service, starting credits) will be taken on his behalf by Her Majesty's Revenue and Customs</w:t>
      </w:r>
      <w:r w:rsidRPr="006279F0">
        <w:rPr>
          <w:vertAlign w:val="superscript"/>
        </w:rPr>
        <w:t>2</w:t>
      </w:r>
      <w:r w:rsidR="00A628BF">
        <w:t>.</w:t>
      </w:r>
    </w:p>
    <w:p w:rsidR="006279F0" w:rsidRPr="006279F0" w:rsidRDefault="006279F0" w:rsidP="00A37CE4">
      <w:pPr>
        <w:pStyle w:val="leg"/>
      </w:pPr>
      <w:r w:rsidRPr="006279F0">
        <w:t>1</w:t>
      </w:r>
      <w:r w:rsidR="00A628BF">
        <w:t xml:space="preserve"> </w:t>
      </w:r>
      <w:r w:rsidRPr="006279F0">
        <w:t xml:space="preserve"> SS</w:t>
      </w:r>
      <w:r w:rsidR="00A628BF">
        <w:t xml:space="preserve"> </w:t>
      </w:r>
      <w:r w:rsidRPr="006279F0">
        <w:t>(NI) Order 98, Sch 3</w:t>
      </w:r>
      <w:r w:rsidR="00E37EF8">
        <w:t>,</w:t>
      </w:r>
      <w:r w:rsidRPr="006279F0">
        <w:t xml:space="preserve"> paras 16 &amp;</w:t>
      </w:r>
      <w:r w:rsidR="00A628BF">
        <w:t xml:space="preserve"> 17</w:t>
      </w:r>
      <w:r w:rsidRPr="006279F0">
        <w:t>;</w:t>
      </w:r>
      <w:r w:rsidR="00A628BF">
        <w:t xml:space="preserve"> </w:t>
      </w:r>
      <w:r w:rsidRPr="006279F0">
        <w:t xml:space="preserve"> 2</w:t>
      </w:r>
      <w:r w:rsidR="00A628BF">
        <w:t xml:space="preserve"> </w:t>
      </w:r>
      <w:r w:rsidRPr="006279F0">
        <w:t xml:space="preserve"> SSC</w:t>
      </w:r>
      <w:r w:rsidR="00A628BF">
        <w:t xml:space="preserve"> </w:t>
      </w:r>
      <w:r w:rsidRPr="006279F0">
        <w:t>(To</w:t>
      </w:r>
      <w:r w:rsidR="001F0A6A">
        <w:t>f</w:t>
      </w:r>
      <w:r w:rsidRPr="006279F0">
        <w:t>F)</w:t>
      </w:r>
      <w:r w:rsidR="00A628BF">
        <w:t xml:space="preserve"> </w:t>
      </w:r>
      <w:r w:rsidRPr="006279F0">
        <w:t xml:space="preserve">(NI) Order 99, </w:t>
      </w:r>
      <w:r w:rsidR="00F64B57">
        <w:t>a</w:t>
      </w:r>
      <w:r w:rsidRPr="006279F0">
        <w:t>rt 16</w:t>
      </w:r>
    </w:p>
    <w:p w:rsidR="00F73228" w:rsidRPr="00F73228" w:rsidRDefault="00F73228" w:rsidP="00643843">
      <w:pPr>
        <w:pStyle w:val="Para"/>
        <w:spacing w:before="240" w:after="160"/>
        <w:ind w:left="851"/>
      </w:pPr>
      <w:r w:rsidRPr="00F73228">
        <w:t>Credits</w:t>
      </w:r>
      <w:r>
        <w:t xml:space="preserve"> awarded by Her Majesty’s Revenue and Customs</w:t>
      </w:r>
    </w:p>
    <w:p w:rsidR="0000709D" w:rsidRDefault="00F73228" w:rsidP="00F73228">
      <w:pPr>
        <w:pStyle w:val="BT"/>
      </w:pPr>
      <w:r>
        <w:t>1051</w:t>
      </w:r>
      <w:r>
        <w:tab/>
        <w:t>Her Majesty’s Revenue and Customs considers whether to award credits for</w:t>
      </w:r>
    </w:p>
    <w:p w:rsidR="00F73228" w:rsidRDefault="00BC76A2" w:rsidP="00643843">
      <w:pPr>
        <w:pStyle w:val="Indent1"/>
        <w:spacing w:line="320" w:lineRule="atLeast"/>
        <w:ind w:left="1418" w:hanging="567"/>
        <w:jc w:val="both"/>
      </w:pPr>
      <w:r>
        <w:rPr>
          <w:b/>
        </w:rPr>
        <w:t>1.</w:t>
      </w:r>
      <w:r>
        <w:rPr>
          <w:b/>
        </w:rPr>
        <w:tab/>
      </w:r>
      <w:r w:rsidR="00F73228">
        <w:t>Statutory Sick Pay</w:t>
      </w:r>
    </w:p>
    <w:p w:rsidR="00F73228" w:rsidRDefault="00BC76A2" w:rsidP="00643843">
      <w:pPr>
        <w:pStyle w:val="Indent1"/>
        <w:spacing w:line="320" w:lineRule="atLeast"/>
        <w:ind w:left="1418" w:hanging="567"/>
        <w:jc w:val="both"/>
      </w:pPr>
      <w:r>
        <w:rPr>
          <w:b/>
        </w:rPr>
        <w:t>2.</w:t>
      </w:r>
      <w:r>
        <w:rPr>
          <w:b/>
        </w:rPr>
        <w:tab/>
      </w:r>
      <w:r w:rsidR="00F73228">
        <w:t>Statutory Maternity Pay</w:t>
      </w:r>
    </w:p>
    <w:p w:rsidR="00F73228" w:rsidRDefault="00BC76A2" w:rsidP="00643843">
      <w:pPr>
        <w:pStyle w:val="Indent1"/>
        <w:spacing w:line="320" w:lineRule="atLeast"/>
        <w:ind w:left="1418" w:hanging="567"/>
        <w:jc w:val="both"/>
      </w:pPr>
      <w:r>
        <w:rPr>
          <w:b/>
        </w:rPr>
        <w:t>3.</w:t>
      </w:r>
      <w:r>
        <w:rPr>
          <w:b/>
        </w:rPr>
        <w:tab/>
      </w:r>
      <w:r w:rsidR="00F73228">
        <w:t>Statutory adoption pay</w:t>
      </w:r>
    </w:p>
    <w:p w:rsidR="00F73228" w:rsidRDefault="00BC76A2" w:rsidP="00643843">
      <w:pPr>
        <w:pStyle w:val="Indent1"/>
        <w:spacing w:line="320" w:lineRule="atLeast"/>
        <w:ind w:left="1418" w:hanging="567"/>
        <w:jc w:val="both"/>
      </w:pPr>
      <w:r>
        <w:rPr>
          <w:b/>
        </w:rPr>
        <w:t>4.</w:t>
      </w:r>
      <w:r>
        <w:rPr>
          <w:b/>
        </w:rPr>
        <w:tab/>
      </w:r>
      <w:r w:rsidR="00F73228">
        <w:t>Working Tax Credit (including the disability element)</w:t>
      </w:r>
    </w:p>
    <w:p w:rsidR="00F73228" w:rsidRDefault="00BC76A2" w:rsidP="00643843">
      <w:pPr>
        <w:pStyle w:val="Indent1"/>
        <w:spacing w:line="320" w:lineRule="atLeast"/>
        <w:ind w:left="1418" w:hanging="567"/>
        <w:jc w:val="both"/>
      </w:pPr>
      <w:r>
        <w:rPr>
          <w:b/>
        </w:rPr>
        <w:t>5.</w:t>
      </w:r>
      <w:r>
        <w:rPr>
          <w:b/>
        </w:rPr>
        <w:tab/>
      </w:r>
      <w:r w:rsidR="00F73228">
        <w:t>jury service</w:t>
      </w:r>
    </w:p>
    <w:p w:rsidR="00F73228" w:rsidRDefault="00BC76A2" w:rsidP="00643843">
      <w:pPr>
        <w:pStyle w:val="Indent1"/>
        <w:spacing w:line="320" w:lineRule="atLeast"/>
        <w:ind w:left="1418" w:hanging="567"/>
        <w:jc w:val="both"/>
      </w:pPr>
      <w:r>
        <w:rPr>
          <w:b/>
        </w:rPr>
        <w:t>6.</w:t>
      </w:r>
      <w:r>
        <w:rPr>
          <w:b/>
        </w:rPr>
        <w:tab/>
      </w:r>
      <w:r w:rsidR="00F73228">
        <w:t>periods of wrongful imprisonment or detention in legal custody</w:t>
      </w:r>
    </w:p>
    <w:p w:rsidR="00F73228" w:rsidRDefault="00BC76A2" w:rsidP="00643843">
      <w:pPr>
        <w:pStyle w:val="Indent1"/>
        <w:spacing w:line="320" w:lineRule="atLeast"/>
        <w:ind w:left="1418" w:hanging="567"/>
        <w:jc w:val="both"/>
      </w:pPr>
      <w:r>
        <w:rPr>
          <w:b/>
        </w:rPr>
        <w:t>7.</w:t>
      </w:r>
      <w:r>
        <w:rPr>
          <w:b/>
        </w:rPr>
        <w:tab/>
      </w:r>
      <w:r w:rsidR="00F73228">
        <w:t>auto credits for</w:t>
      </w:r>
    </w:p>
    <w:p w:rsidR="00F73228" w:rsidRDefault="006D7493" w:rsidP="00643843">
      <w:pPr>
        <w:pStyle w:val="BT"/>
        <w:tabs>
          <w:tab w:val="clear" w:pos="1701"/>
          <w:tab w:val="left" w:pos="1985"/>
        </w:tabs>
        <w:spacing w:line="320" w:lineRule="atLeast"/>
      </w:pPr>
      <w:r>
        <w:rPr>
          <w:b/>
        </w:rPr>
        <w:tab/>
      </w:r>
      <w:r>
        <w:rPr>
          <w:b/>
        </w:rPr>
        <w:tab/>
      </w:r>
      <w:r w:rsidR="00F73228">
        <w:rPr>
          <w:b/>
        </w:rPr>
        <w:t>7.1</w:t>
      </w:r>
      <w:r w:rsidR="00F73228">
        <w:tab/>
        <w:t>16-18 year old people</w:t>
      </w:r>
    </w:p>
    <w:p w:rsidR="00F73228" w:rsidRDefault="006D7493" w:rsidP="00643843">
      <w:pPr>
        <w:pStyle w:val="BT"/>
        <w:tabs>
          <w:tab w:val="clear" w:pos="1701"/>
          <w:tab w:val="left" w:pos="1985"/>
        </w:tabs>
        <w:spacing w:line="320" w:lineRule="atLeast"/>
      </w:pPr>
      <w:r>
        <w:rPr>
          <w:b/>
        </w:rPr>
        <w:tab/>
      </w:r>
      <w:r>
        <w:rPr>
          <w:b/>
        </w:rPr>
        <w:tab/>
      </w:r>
      <w:r w:rsidR="00F73228">
        <w:rPr>
          <w:b/>
        </w:rPr>
        <w:t>7.2</w:t>
      </w:r>
      <w:r w:rsidR="00F73228">
        <w:tab/>
        <w:t>men aged 60-65</w:t>
      </w:r>
    </w:p>
    <w:p w:rsidR="00F73228" w:rsidRDefault="00BC76A2" w:rsidP="00643843">
      <w:pPr>
        <w:pStyle w:val="Indent1"/>
        <w:spacing w:line="320" w:lineRule="atLeast"/>
        <w:ind w:left="1418" w:hanging="567"/>
        <w:jc w:val="both"/>
      </w:pPr>
      <w:r>
        <w:rPr>
          <w:b/>
        </w:rPr>
        <w:t>8.</w:t>
      </w:r>
      <w:r>
        <w:rPr>
          <w:b/>
        </w:rPr>
        <w:tab/>
      </w:r>
      <w:r w:rsidR="00F73228" w:rsidRPr="00F73228">
        <w:t>approved training where not aw</w:t>
      </w:r>
      <w:r w:rsidR="00F73228">
        <w:t>arded by the Department</w:t>
      </w:r>
    </w:p>
    <w:p w:rsidR="00F73228" w:rsidRDefault="00BC76A2" w:rsidP="00643843">
      <w:pPr>
        <w:pStyle w:val="Indent1"/>
        <w:spacing w:line="320" w:lineRule="atLeast"/>
        <w:ind w:left="1418" w:hanging="567"/>
        <w:jc w:val="both"/>
      </w:pPr>
      <w:r>
        <w:rPr>
          <w:b/>
        </w:rPr>
        <w:t>9.</w:t>
      </w:r>
      <w:r>
        <w:rPr>
          <w:b/>
        </w:rPr>
        <w:tab/>
      </w:r>
      <w:r w:rsidR="00F73228">
        <w:t>Gulf crisis credits.</w:t>
      </w:r>
    </w:p>
    <w:p w:rsidR="00F73228" w:rsidRDefault="00F73228" w:rsidP="006D7493">
      <w:pPr>
        <w:pStyle w:val="Para"/>
      </w:pPr>
      <w:r>
        <w:t>Credits awarded by Department</w:t>
      </w:r>
    </w:p>
    <w:p w:rsidR="00F73228" w:rsidRDefault="00F73228" w:rsidP="00F73228">
      <w:pPr>
        <w:pStyle w:val="BT"/>
      </w:pPr>
      <w:r>
        <w:t>1052</w:t>
      </w:r>
      <w:r>
        <w:tab/>
        <w:t>The Department considers whether to award credits for</w:t>
      </w:r>
    </w:p>
    <w:p w:rsidR="00F73228" w:rsidRDefault="000105FC" w:rsidP="006D7493">
      <w:pPr>
        <w:pStyle w:val="Indent1"/>
        <w:ind w:left="1418" w:hanging="567"/>
        <w:jc w:val="both"/>
      </w:pPr>
      <w:r>
        <w:rPr>
          <w:b/>
        </w:rPr>
        <w:t>1.</w:t>
      </w:r>
      <w:r>
        <w:tab/>
        <w:t>incapacity</w:t>
      </w:r>
      <w:r w:rsidR="001D680E">
        <w:t xml:space="preserve"> and limited capability for work</w:t>
      </w:r>
    </w:p>
    <w:p w:rsidR="000105FC" w:rsidRDefault="000105FC" w:rsidP="006D7493">
      <w:pPr>
        <w:pStyle w:val="Indent1"/>
        <w:ind w:left="1418" w:hanging="567"/>
        <w:jc w:val="both"/>
      </w:pPr>
      <w:r>
        <w:rPr>
          <w:b/>
        </w:rPr>
        <w:t>2.</w:t>
      </w:r>
      <w:r>
        <w:tab/>
        <w:t>maternity</w:t>
      </w:r>
    </w:p>
    <w:p w:rsidR="000105FC" w:rsidRDefault="000105FC" w:rsidP="006D7493">
      <w:pPr>
        <w:pStyle w:val="Indent1"/>
        <w:ind w:left="1418" w:hanging="567"/>
        <w:jc w:val="both"/>
      </w:pPr>
      <w:r>
        <w:rPr>
          <w:b/>
        </w:rPr>
        <w:t>3.</w:t>
      </w:r>
      <w:r>
        <w:tab/>
        <w:t>unemployment</w:t>
      </w:r>
    </w:p>
    <w:p w:rsidR="000105FC" w:rsidRDefault="00601F42" w:rsidP="006D7493">
      <w:pPr>
        <w:pStyle w:val="Indent1"/>
        <w:ind w:left="1418" w:hanging="567"/>
        <w:jc w:val="both"/>
      </w:pPr>
      <w:r>
        <w:rPr>
          <w:b/>
        </w:rPr>
        <w:t>4.</w:t>
      </w:r>
      <w:r>
        <w:tab/>
        <w:t>carers entitled to Carer’s Allowance</w:t>
      </w:r>
    </w:p>
    <w:p w:rsidR="00601F42" w:rsidRDefault="00601F42" w:rsidP="006D7493">
      <w:pPr>
        <w:pStyle w:val="Indent1"/>
        <w:ind w:left="1418" w:hanging="567"/>
        <w:jc w:val="both"/>
      </w:pPr>
      <w:r>
        <w:rPr>
          <w:b/>
        </w:rPr>
        <w:t>5.</w:t>
      </w:r>
      <w:r>
        <w:tab/>
        <w:t>approved training.</w:t>
      </w:r>
    </w:p>
    <w:p w:rsidR="00601F42" w:rsidRDefault="00E53621" w:rsidP="005D2FB2">
      <w:pPr>
        <w:pStyle w:val="BT"/>
      </w:pPr>
      <w:r>
        <w:rPr>
          <w:noProof/>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439420</wp:posOffset>
                </wp:positionH>
                <wp:positionV relativeFrom="paragraph">
                  <wp:posOffset>71755</wp:posOffset>
                </wp:positionV>
                <wp:extent cx="0" cy="144145"/>
                <wp:effectExtent l="0" t="0" r="0" b="0"/>
                <wp:wrapNone/>
                <wp:docPr id="10" name="AutoShap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9A716" id="AutoShape 423" o:spid="_x0000_s1026" type="#_x0000_t32" style="position:absolute;margin-left:34.6pt;margin-top:5.65pt;width:0;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MI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"/>
            </w:pict>
          </mc:Fallback>
        </mc:AlternateContent>
      </w:r>
      <w:r w:rsidR="00601F42">
        <w:tab/>
        <w:t xml:space="preserve">For further guidance on awarding credits, see </w:t>
      </w:r>
      <w:r w:rsidR="005D2FB2">
        <w:t>Departmental</w:t>
      </w:r>
      <w:r w:rsidR="00601F42">
        <w:t xml:space="preserve"> specific guidance.</w:t>
      </w:r>
    </w:p>
    <w:p w:rsidR="00601F42" w:rsidRDefault="00601F42" w:rsidP="00601F42">
      <w:pPr>
        <w:pStyle w:val="BT"/>
        <w:ind w:left="0" w:firstLine="0"/>
      </w:pPr>
      <w:r>
        <w:t>1053</w:t>
      </w:r>
      <w:r>
        <w:tab/>
        <w:t>Where</w:t>
      </w:r>
    </w:p>
    <w:p w:rsidR="00601F42" w:rsidRDefault="00601F42" w:rsidP="006D7493">
      <w:pPr>
        <w:pStyle w:val="Indent1"/>
        <w:ind w:left="1418" w:hanging="567"/>
        <w:jc w:val="both"/>
      </w:pPr>
      <w:r>
        <w:rPr>
          <w:b/>
        </w:rPr>
        <w:t>1.</w:t>
      </w:r>
      <w:r>
        <w:tab/>
        <w:t xml:space="preserve">a claim is disallowed because the contributions conditions are not satisfied </w:t>
      </w:r>
      <w:r>
        <w:rPr>
          <w:b/>
        </w:rPr>
        <w:t>and</w:t>
      </w:r>
    </w:p>
    <w:p w:rsidR="00466606" w:rsidRDefault="00601F42" w:rsidP="006D7493">
      <w:pPr>
        <w:pStyle w:val="Indent1"/>
        <w:ind w:left="1418" w:hanging="567"/>
        <w:jc w:val="both"/>
      </w:pPr>
      <w:r>
        <w:rPr>
          <w:b/>
        </w:rPr>
        <w:t>2.</w:t>
      </w:r>
      <w:r>
        <w:tab/>
        <w:t xml:space="preserve">the claimant alleges that they should be awarded credits for a past period </w:t>
      </w:r>
    </w:p>
    <w:p w:rsidR="00601F42" w:rsidRDefault="00466606" w:rsidP="00466606">
      <w:pPr>
        <w:pStyle w:val="BT"/>
      </w:pPr>
      <w:r>
        <w:tab/>
      </w:r>
      <w:r w:rsidR="00601F42">
        <w:t>the decision maker should decide the credits issue before dealing with the dispute about the contributions conditions.  This may mean referring the credits claim to Her Majesty’s Revenue and Customs for a decision where appropriate.</w:t>
      </w:r>
    </w:p>
    <w:p w:rsidR="00601F42" w:rsidRDefault="00601F42" w:rsidP="00601F42">
      <w:pPr>
        <w:pStyle w:val="BT"/>
        <w:ind w:left="0" w:firstLine="0"/>
      </w:pPr>
      <w:r>
        <w:tab/>
      </w:r>
      <w:r>
        <w:rPr>
          <w:b/>
        </w:rPr>
        <w:t>Example</w:t>
      </w:r>
    </w:p>
    <w:p w:rsidR="00601F42" w:rsidRDefault="00601F42" w:rsidP="00F95EE9">
      <w:pPr>
        <w:pStyle w:val="BT"/>
      </w:pPr>
      <w:r w:rsidRPr="006D7493">
        <w:tab/>
        <w:t xml:space="preserve">A claim for </w:t>
      </w:r>
      <w:r w:rsidR="001D680E">
        <w:t>Employment and Support Allowance</w:t>
      </w:r>
      <w:r w:rsidRPr="006D7493">
        <w:t xml:space="preserve"> is disallowed because the claimant failed</w:t>
      </w:r>
      <w:r w:rsidR="00B51499" w:rsidRPr="006D7493">
        <w:t xml:space="preserve"> the second contribution condition in one of the relevant years.  In that year the claimant had been awarded 48 unemployment credits through</w:t>
      </w:r>
      <w:r w:rsidR="006D7493">
        <w:t xml:space="preserve"> two awards of Jobseeker’s Allowance.  In the remaining period he had been on holiday.  The claimant argues that he should be awarded credits for the missing weeks.  The decision maker awards 2 unemployment credits, and revises the </w:t>
      </w:r>
      <w:r w:rsidR="001D680E">
        <w:t>Employment and Support Allowance</w:t>
      </w:r>
      <w:r w:rsidR="006D7493">
        <w:t xml:space="preserve"> disallowance to award benefit.</w:t>
      </w:r>
    </w:p>
    <w:p w:rsidR="006D7493" w:rsidRPr="006D7493" w:rsidRDefault="006D7493" w:rsidP="006D7493">
      <w:pPr>
        <w:pStyle w:val="BT"/>
        <w:rPr>
          <w:rFonts w:ascii="Arial" w:hAnsi="Arial"/>
        </w:rPr>
      </w:pPr>
      <w:r>
        <w:rPr>
          <w:rFonts w:ascii="Arial" w:hAnsi="Arial"/>
        </w:rPr>
        <w:tab/>
        <w:t xml:space="preserve">1054 </w:t>
      </w:r>
      <w:r w:rsidR="00DB0539">
        <w:rPr>
          <w:rFonts w:ascii="Arial" w:hAnsi="Arial"/>
        </w:rPr>
        <w:t>–</w:t>
      </w:r>
      <w:r>
        <w:rPr>
          <w:rFonts w:ascii="Arial" w:hAnsi="Arial"/>
        </w:rPr>
        <w:t xml:space="preserve"> 1059</w:t>
      </w:r>
    </w:p>
    <w:p w:rsidR="006B2374" w:rsidRPr="006B2374" w:rsidRDefault="00A628BF" w:rsidP="00A628BF">
      <w:pPr>
        <w:pStyle w:val="SG"/>
      </w:pPr>
      <w:r>
        <w:t>Determinations on incomplete e</w:t>
      </w:r>
      <w:r w:rsidR="006B2374" w:rsidRPr="006B2374">
        <w:t>vidence</w:t>
      </w:r>
    </w:p>
    <w:p w:rsidR="006B2374" w:rsidRDefault="006B2374" w:rsidP="0072000E">
      <w:pPr>
        <w:pStyle w:val="BT"/>
        <w:tabs>
          <w:tab w:val="clear" w:pos="1418"/>
        </w:tabs>
      </w:pPr>
      <w:r>
        <w:t>1060</w:t>
      </w:r>
      <w:r>
        <w:tab/>
        <w:t>The decision maker can make assumptions about certain matters where the evidence required to make a determination for the purpose</w:t>
      </w:r>
      <w:r w:rsidR="00930BDD">
        <w:t>s</w:t>
      </w:r>
      <w:r>
        <w:t xml:space="preserve"> of an outcome decision is incomplete. </w:t>
      </w:r>
      <w:r w:rsidR="00930BDD">
        <w:t xml:space="preserve"> </w:t>
      </w:r>
      <w:r>
        <w:t xml:space="preserve">This enables an outcome decision to be made without waiting for information. </w:t>
      </w:r>
      <w:r w:rsidR="00930BDD">
        <w:t xml:space="preserve"> </w:t>
      </w:r>
      <w:r>
        <w:t xml:space="preserve">A further determination can be made and the decision revised or superseded as appropriate when the evidence is received. </w:t>
      </w:r>
      <w:r w:rsidR="00930BDD">
        <w:t xml:space="preserve"> </w:t>
      </w:r>
      <w:r>
        <w:t>See DMG Chapters 03 and 04 for guidance on revision and supersession.</w:t>
      </w:r>
    </w:p>
    <w:p w:rsidR="006B2374" w:rsidRPr="006B2374" w:rsidRDefault="006B2374" w:rsidP="00EE3A82">
      <w:pPr>
        <w:pStyle w:val="Para"/>
        <w:spacing w:before="240" w:after="240"/>
        <w:ind w:left="851"/>
      </w:pPr>
      <w:r w:rsidRPr="006B2374">
        <w:t xml:space="preserve">Housing </w:t>
      </w:r>
      <w:r w:rsidR="004A68C4">
        <w:t>c</w:t>
      </w:r>
      <w:r w:rsidRPr="006B2374">
        <w:t>osts</w:t>
      </w:r>
      <w:r w:rsidR="00930BDD">
        <w:t xml:space="preserve"> </w:t>
      </w:r>
      <w:r w:rsidR="00CD39C8">
        <w:t>-</w:t>
      </w:r>
      <w:r w:rsidR="00930BDD">
        <w:t xml:space="preserve"> </w:t>
      </w:r>
      <w:r w:rsidRPr="006B2374">
        <w:t>Income Support</w:t>
      </w:r>
      <w:r w:rsidR="00CD39C8">
        <w:t>,</w:t>
      </w:r>
      <w:r w:rsidRPr="006B2374">
        <w:t xml:space="preserve"> State Pension Credit</w:t>
      </w:r>
      <w:r w:rsidR="00CD39C8">
        <w:t xml:space="preserve"> and Employment and Support Allowance</w:t>
      </w:r>
    </w:p>
    <w:p w:rsidR="004A3994" w:rsidRDefault="006B2374" w:rsidP="0072000E">
      <w:pPr>
        <w:pStyle w:val="BT"/>
        <w:ind w:left="1418" w:hanging="1418"/>
      </w:pPr>
      <w:r w:rsidRPr="006B2374">
        <w:t>1061</w:t>
      </w:r>
      <w:r w:rsidR="005D6951">
        <w:tab/>
        <w:t>Where</w:t>
      </w:r>
    </w:p>
    <w:p w:rsidR="006B2374" w:rsidRDefault="00973AA0" w:rsidP="00530297">
      <w:pPr>
        <w:pStyle w:val="NoIndent"/>
        <w:numPr>
          <w:ilvl w:val="0"/>
          <w:numId w:val="52"/>
        </w:numPr>
        <w:ind w:left="1440" w:hanging="589"/>
        <w:rPr>
          <w:b/>
        </w:rPr>
      </w:pPr>
      <w:r>
        <w:t xml:space="preserve">the decision maker has to decide a claim or make a supersession decision </w:t>
      </w:r>
      <w:r w:rsidRPr="00973AA0">
        <w:rPr>
          <w:b/>
        </w:rPr>
        <w:t>and</w:t>
      </w:r>
    </w:p>
    <w:p w:rsidR="00CD39C8" w:rsidRDefault="00973AA0" w:rsidP="00530297">
      <w:pPr>
        <w:pStyle w:val="NoIndent"/>
        <w:numPr>
          <w:ilvl w:val="0"/>
          <w:numId w:val="52"/>
        </w:numPr>
        <w:ind w:left="1440" w:hanging="589"/>
      </w:pPr>
      <w:r>
        <w:t>a determination is required about what housing costs ar</w:t>
      </w:r>
      <w:r w:rsidR="00AC0A20">
        <w:t>e to be included in an award of</w:t>
      </w:r>
    </w:p>
    <w:p w:rsidR="00CD39C8" w:rsidRDefault="00CD39C8" w:rsidP="00F12AB5">
      <w:pPr>
        <w:pStyle w:val="BT"/>
        <w:tabs>
          <w:tab w:val="clear" w:pos="855"/>
          <w:tab w:val="clear" w:pos="1418"/>
          <w:tab w:val="clear" w:pos="1701"/>
          <w:tab w:val="left" w:pos="1985"/>
        </w:tabs>
        <w:ind w:left="1985" w:hanging="567"/>
      </w:pPr>
      <w:r>
        <w:rPr>
          <w:b/>
        </w:rPr>
        <w:t>2.1</w:t>
      </w:r>
      <w:r>
        <w:rPr>
          <w:b/>
        </w:rPr>
        <w:tab/>
      </w:r>
      <w:r w:rsidR="00930BDD">
        <w:t>I</w:t>
      </w:r>
      <w:r w:rsidR="00973AA0">
        <w:t>ncom</w:t>
      </w:r>
      <w:r w:rsidR="00930BDD">
        <w:t>e S</w:t>
      </w:r>
      <w:r w:rsidR="00973AA0">
        <w:t>upport</w:t>
      </w:r>
      <w:r w:rsidR="00930BDD">
        <w:rPr>
          <w:vertAlign w:val="superscript"/>
        </w:rPr>
        <w:t>1</w:t>
      </w:r>
      <w:r w:rsidR="00930BDD">
        <w:t xml:space="preserve"> </w:t>
      </w:r>
      <w:r w:rsidR="00930BDD" w:rsidRPr="00CD39C8">
        <w:rPr>
          <w:b/>
        </w:rPr>
        <w:t>or</w:t>
      </w:r>
    </w:p>
    <w:p w:rsidR="00973AA0" w:rsidRDefault="00CD39C8" w:rsidP="00F12AB5">
      <w:pPr>
        <w:pStyle w:val="BT"/>
        <w:tabs>
          <w:tab w:val="clear" w:pos="855"/>
          <w:tab w:val="clear" w:pos="1418"/>
          <w:tab w:val="clear" w:pos="1701"/>
          <w:tab w:val="left" w:pos="1985"/>
        </w:tabs>
        <w:ind w:left="1985" w:hanging="567"/>
      </w:pPr>
      <w:r>
        <w:rPr>
          <w:b/>
        </w:rPr>
        <w:t>2.2</w:t>
      </w:r>
      <w:r>
        <w:rPr>
          <w:b/>
        </w:rPr>
        <w:tab/>
      </w:r>
      <w:r w:rsidR="00930BDD">
        <w:t>State Pension C</w:t>
      </w:r>
      <w:r w:rsidR="00973AA0">
        <w:t>redit</w:t>
      </w:r>
      <w:r w:rsidR="00973AA0" w:rsidRPr="00973AA0">
        <w:rPr>
          <w:vertAlign w:val="superscript"/>
        </w:rPr>
        <w:t>2</w:t>
      </w:r>
      <w:r w:rsidR="00930BDD">
        <w:t xml:space="preserve"> </w:t>
      </w:r>
      <w:r w:rsidRPr="00CD39C8">
        <w:rPr>
          <w:b/>
        </w:rPr>
        <w:t>or</w:t>
      </w:r>
    </w:p>
    <w:p w:rsidR="00CD39C8" w:rsidRPr="00973AA0" w:rsidRDefault="00CD39C8" w:rsidP="00F12AB5">
      <w:pPr>
        <w:pStyle w:val="BT"/>
        <w:tabs>
          <w:tab w:val="clear" w:pos="855"/>
          <w:tab w:val="clear" w:pos="1418"/>
          <w:tab w:val="clear" w:pos="1701"/>
          <w:tab w:val="left" w:pos="1985"/>
        </w:tabs>
        <w:ind w:left="1985" w:hanging="567"/>
      </w:pPr>
      <w:r>
        <w:rPr>
          <w:b/>
        </w:rPr>
        <w:lastRenderedPageBreak/>
        <w:t>2.3</w:t>
      </w:r>
      <w:r>
        <w:rPr>
          <w:b/>
        </w:rPr>
        <w:tab/>
      </w:r>
      <w:r>
        <w:t>Employment and Support Allowance</w:t>
      </w:r>
      <w:r w:rsidR="00F12AB5">
        <w:rPr>
          <w:vertAlign w:val="superscript"/>
        </w:rPr>
        <w:t>3</w:t>
      </w:r>
      <w:r>
        <w:t xml:space="preserve"> </w:t>
      </w:r>
      <w:r w:rsidRPr="00CD39C8">
        <w:rPr>
          <w:b/>
        </w:rPr>
        <w:t>and</w:t>
      </w:r>
    </w:p>
    <w:p w:rsidR="006B2374" w:rsidRDefault="0014573A" w:rsidP="00530297">
      <w:pPr>
        <w:pStyle w:val="NoIndent"/>
        <w:numPr>
          <w:ilvl w:val="0"/>
          <w:numId w:val="52"/>
        </w:numPr>
        <w:ind w:left="1440" w:hanging="589"/>
      </w:pPr>
      <w:r>
        <w:t>there is not enough evid</w:t>
      </w:r>
      <w:r w:rsidR="00930BDD">
        <w:t>ence to make that determination</w:t>
      </w:r>
    </w:p>
    <w:p w:rsidR="006D35E6" w:rsidRPr="00930BDD" w:rsidRDefault="006D35E6" w:rsidP="0072000E">
      <w:pPr>
        <w:pStyle w:val="BT"/>
        <w:tabs>
          <w:tab w:val="clear" w:pos="1418"/>
        </w:tabs>
      </w:pPr>
      <w:r>
        <w:tab/>
        <w:t>the decision maker can make the determination on the bas</w:t>
      </w:r>
      <w:r w:rsidR="00930BDD">
        <w:t>is of the evidence already held</w:t>
      </w:r>
      <w:r w:rsidR="00F12AB5">
        <w:rPr>
          <w:vertAlign w:val="superscript"/>
        </w:rPr>
        <w:t>4</w:t>
      </w:r>
      <w:r w:rsidR="00930BDD">
        <w:t>.</w:t>
      </w:r>
    </w:p>
    <w:p w:rsidR="006D35E6" w:rsidRDefault="006D35E6" w:rsidP="00A37CE4">
      <w:pPr>
        <w:pStyle w:val="leg"/>
      </w:pPr>
      <w:r w:rsidRPr="006D35E6">
        <w:t xml:space="preserve">1 </w:t>
      </w:r>
      <w:r w:rsidR="00930BDD">
        <w:t xml:space="preserve"> </w:t>
      </w:r>
      <w:r w:rsidRPr="006D35E6">
        <w:t>IS (Gen) Regs (NI)</w:t>
      </w:r>
      <w:r w:rsidR="00930BDD">
        <w:t>, r</w:t>
      </w:r>
      <w:r w:rsidRPr="006D35E6">
        <w:t>eg 17(1)(e)</w:t>
      </w:r>
      <w:r w:rsidR="00930BDD">
        <w:t>,</w:t>
      </w:r>
      <w:r w:rsidRPr="006D35E6">
        <w:t xml:space="preserve"> 18(1)(f)</w:t>
      </w:r>
      <w:r w:rsidR="00930BDD">
        <w:t xml:space="preserve"> &amp; </w:t>
      </w:r>
      <w:r w:rsidRPr="006D35E6">
        <w:t>Sch 3;</w:t>
      </w:r>
      <w:r w:rsidR="00930BDD">
        <w:t xml:space="preserve"> </w:t>
      </w:r>
      <w:r w:rsidRPr="006D35E6">
        <w:t xml:space="preserve"> 2</w:t>
      </w:r>
      <w:r w:rsidR="00930BDD">
        <w:t xml:space="preserve"> </w:t>
      </w:r>
      <w:r w:rsidRPr="006D35E6">
        <w:t xml:space="preserve"> SPC Regs (NI)</w:t>
      </w:r>
      <w:r w:rsidR="00930BDD">
        <w:t>,</w:t>
      </w:r>
      <w:r w:rsidRPr="006D35E6">
        <w:t xml:space="preserve"> </w:t>
      </w:r>
      <w:r w:rsidR="00930BDD">
        <w:t>r</w:t>
      </w:r>
      <w:r w:rsidRPr="006D35E6">
        <w:t>eg 6(6)(c) &amp; Sch 2</w:t>
      </w:r>
      <w:r w:rsidR="00930BDD">
        <w:t>;</w:t>
      </w:r>
      <w:r w:rsidR="00930BDD">
        <w:br/>
      </w:r>
      <w:r w:rsidR="00530297">
        <w:t>3  ESA Regs (NI), reg 67(1)(c), 68(1)(d) &amp; Sch 6;  4</w:t>
      </w:r>
      <w:r w:rsidR="00930BDD">
        <w:t xml:space="preserve"> </w:t>
      </w:r>
      <w:r w:rsidRPr="006D35E6">
        <w:t xml:space="preserve"> SS &amp;</w:t>
      </w:r>
      <w:r>
        <w:t xml:space="preserve"> CS</w:t>
      </w:r>
      <w:r w:rsidRPr="006D35E6">
        <w:t xml:space="preserve"> (D</w:t>
      </w:r>
      <w:r w:rsidR="00930BDD">
        <w:t>&amp;A) Regs (NI), reg 13(1)</w:t>
      </w:r>
    </w:p>
    <w:p w:rsidR="006D35E6" w:rsidRDefault="00C77449" w:rsidP="00EE3A82">
      <w:pPr>
        <w:pStyle w:val="Para"/>
        <w:spacing w:before="240" w:after="240"/>
        <w:ind w:left="851"/>
      </w:pPr>
      <w:r>
        <w:t>Other I</w:t>
      </w:r>
      <w:r w:rsidR="006D35E6" w:rsidRPr="006D35E6">
        <w:t>ncome Support determinations</w:t>
      </w:r>
    </w:p>
    <w:p w:rsidR="006D35E6" w:rsidRDefault="006D35E6" w:rsidP="0072000E">
      <w:pPr>
        <w:pStyle w:val="BT"/>
        <w:tabs>
          <w:tab w:val="clear" w:pos="1418"/>
        </w:tabs>
      </w:pPr>
      <w:r w:rsidRPr="006D35E6">
        <w:t>1062</w:t>
      </w:r>
      <w:r>
        <w:tab/>
        <w:t>Where</w:t>
      </w:r>
    </w:p>
    <w:p w:rsidR="006D35E6" w:rsidRDefault="006D35E6" w:rsidP="00530297">
      <w:pPr>
        <w:pStyle w:val="NoIndent"/>
        <w:numPr>
          <w:ilvl w:val="0"/>
          <w:numId w:val="53"/>
        </w:numPr>
        <w:ind w:firstLine="131"/>
      </w:pPr>
      <w:r>
        <w:t xml:space="preserve">the decision maker </w:t>
      </w:r>
      <w:r w:rsidR="001C0B56">
        <w:t>has to mak</w:t>
      </w:r>
      <w:r w:rsidR="005D6951">
        <w:t>e a determination about whether</w:t>
      </w:r>
    </w:p>
    <w:p w:rsidR="001C0B56" w:rsidRDefault="001C0B56" w:rsidP="00C77449">
      <w:pPr>
        <w:pStyle w:val="BT"/>
        <w:tabs>
          <w:tab w:val="clear" w:pos="1418"/>
          <w:tab w:val="clear" w:pos="1701"/>
          <w:tab w:val="left" w:pos="1985"/>
        </w:tabs>
        <w:ind w:left="1985" w:hanging="567"/>
        <w:rPr>
          <w:b/>
        </w:rPr>
      </w:pPr>
      <w:r w:rsidRPr="00C77449">
        <w:rPr>
          <w:b/>
        </w:rPr>
        <w:t>1.1</w:t>
      </w:r>
      <w:r>
        <w:tab/>
        <w:t>the applicable amount is reduced or disregarded for pers</w:t>
      </w:r>
      <w:r w:rsidR="005D6951">
        <w:t>ons a</w:t>
      </w:r>
      <w:r w:rsidR="00C77449">
        <w:t>ffected by trade disputes</w:t>
      </w:r>
      <w:r w:rsidRPr="001C0B56">
        <w:rPr>
          <w:vertAlign w:val="superscript"/>
        </w:rPr>
        <w:t>1</w:t>
      </w:r>
      <w:r w:rsidR="00C77449" w:rsidRPr="00C77449">
        <w:t xml:space="preserve"> </w:t>
      </w:r>
      <w:r w:rsidRPr="001C0B56">
        <w:rPr>
          <w:b/>
        </w:rPr>
        <w:t>or</w:t>
      </w:r>
    </w:p>
    <w:p w:rsidR="001C0B56" w:rsidRPr="00C77449" w:rsidRDefault="001C0B56" w:rsidP="00C77449">
      <w:pPr>
        <w:pStyle w:val="BT"/>
        <w:tabs>
          <w:tab w:val="clear" w:pos="1418"/>
          <w:tab w:val="clear" w:pos="1701"/>
          <w:tab w:val="left" w:pos="1985"/>
        </w:tabs>
        <w:ind w:left="1985" w:hanging="567"/>
        <w:rPr>
          <w:b/>
        </w:rPr>
      </w:pPr>
      <w:r w:rsidRPr="00C77449">
        <w:rPr>
          <w:b/>
        </w:rPr>
        <w:t>1.2</w:t>
      </w:r>
      <w:r w:rsidRPr="001C0B56">
        <w:tab/>
        <w:t xml:space="preserve">a person is treated </w:t>
      </w:r>
      <w:r>
        <w:t>as receiving relevant education</w:t>
      </w:r>
      <w:r w:rsidRPr="001C0B56">
        <w:rPr>
          <w:vertAlign w:val="superscript"/>
        </w:rPr>
        <w:t>2</w:t>
      </w:r>
      <w:r w:rsidR="00C77449">
        <w:t xml:space="preserve"> </w:t>
      </w:r>
      <w:r w:rsidR="00C77449">
        <w:rPr>
          <w:b/>
        </w:rPr>
        <w:t>or</w:t>
      </w:r>
    </w:p>
    <w:p w:rsidR="001C0B56" w:rsidRPr="001C0B56" w:rsidRDefault="001C0B56" w:rsidP="00C77449">
      <w:pPr>
        <w:pStyle w:val="BT"/>
        <w:tabs>
          <w:tab w:val="clear" w:pos="1418"/>
          <w:tab w:val="clear" w:pos="1701"/>
          <w:tab w:val="left" w:pos="1985"/>
        </w:tabs>
        <w:ind w:left="1985" w:hanging="567"/>
      </w:pPr>
      <w:r w:rsidRPr="00C77449">
        <w:rPr>
          <w:b/>
        </w:rPr>
        <w:t>1.3</w:t>
      </w:r>
      <w:r>
        <w:tab/>
        <w:t xml:space="preserve">the applicable amount includes the </w:t>
      </w:r>
      <w:r w:rsidR="00C77449">
        <w:t>Severe D</w:t>
      </w:r>
      <w:r>
        <w:t xml:space="preserve">isability </w:t>
      </w:r>
      <w:r w:rsidR="00C77449">
        <w:t>P</w:t>
      </w:r>
      <w:r>
        <w:t>remium</w:t>
      </w:r>
      <w:r w:rsidRPr="001C0B56">
        <w:rPr>
          <w:vertAlign w:val="superscript"/>
        </w:rPr>
        <w:t>3</w:t>
      </w:r>
      <w:r w:rsidRPr="00C63F1C">
        <w:t xml:space="preserve"> </w:t>
      </w:r>
      <w:r w:rsidRPr="001C0B56">
        <w:rPr>
          <w:b/>
        </w:rPr>
        <w:t>and</w:t>
      </w:r>
    </w:p>
    <w:p w:rsidR="00C77449" w:rsidRPr="00C77449" w:rsidRDefault="001C0B56" w:rsidP="00C77449">
      <w:pPr>
        <w:pStyle w:val="NoIndent"/>
        <w:ind w:firstLine="131"/>
      </w:pPr>
      <w:r w:rsidRPr="001C0B56">
        <w:t xml:space="preserve">there </w:t>
      </w:r>
      <w:r>
        <w:t>is not enough evid</w:t>
      </w:r>
      <w:r w:rsidR="005D6951">
        <w:t>ence to make that determination</w:t>
      </w:r>
    </w:p>
    <w:p w:rsidR="006D35E6" w:rsidRPr="00C77449" w:rsidRDefault="00C77449" w:rsidP="00C77449">
      <w:pPr>
        <w:pStyle w:val="BT"/>
      </w:pPr>
      <w:r>
        <w:tab/>
      </w:r>
      <w:r w:rsidR="001C0B56">
        <w:t xml:space="preserve">the decision maker makes the determination on the basis that the missing evidence is adverse to the </w:t>
      </w:r>
      <w:r>
        <w:t>claimant</w:t>
      </w:r>
      <w:r w:rsidR="001C0B56" w:rsidRPr="001C0B56">
        <w:rPr>
          <w:vertAlign w:val="superscript"/>
        </w:rPr>
        <w:t>4</w:t>
      </w:r>
      <w:r>
        <w:t>.</w:t>
      </w:r>
    </w:p>
    <w:p w:rsidR="00BB3083" w:rsidRDefault="00C77449" w:rsidP="00A37CE4">
      <w:pPr>
        <w:pStyle w:val="leg"/>
      </w:pPr>
      <w:r>
        <w:t xml:space="preserve">1  </w:t>
      </w:r>
      <w:r w:rsidR="00BB3083" w:rsidRPr="00BB3083">
        <w:t>SS</w:t>
      </w:r>
      <w:r>
        <w:t xml:space="preserve"> </w:t>
      </w:r>
      <w:r w:rsidR="00BB3083" w:rsidRPr="00BB3083">
        <w:t xml:space="preserve">C&amp;B (NI) Act 92, </w:t>
      </w:r>
      <w:r>
        <w:t>s</w:t>
      </w:r>
      <w:r w:rsidR="00BB3083" w:rsidRPr="00BB3083">
        <w:t>ec 1</w:t>
      </w:r>
      <w:r>
        <w:t>2</w:t>
      </w:r>
      <w:r w:rsidR="00BB3083" w:rsidRPr="00BB3083">
        <w:t>5(3)</w:t>
      </w:r>
      <w:r>
        <w:t>;</w:t>
      </w:r>
      <w:r w:rsidR="00BB3083" w:rsidRPr="00BB3083">
        <w:t xml:space="preserve"> </w:t>
      </w:r>
      <w:r>
        <w:t xml:space="preserve"> </w:t>
      </w:r>
      <w:r w:rsidR="00BB3083" w:rsidRPr="00BB3083">
        <w:t>IS (Gen) Regs (NI)</w:t>
      </w:r>
      <w:r>
        <w:t>,</w:t>
      </w:r>
      <w:r w:rsidR="00BB3083" w:rsidRPr="00BB3083">
        <w:t xml:space="preserve"> reg 12; </w:t>
      </w:r>
      <w:r>
        <w:t xml:space="preserve"> </w:t>
      </w:r>
      <w:r w:rsidR="00BB3083" w:rsidRPr="00BB3083">
        <w:t xml:space="preserve">3 </w:t>
      </w:r>
      <w:r>
        <w:t xml:space="preserve"> </w:t>
      </w:r>
      <w:r w:rsidR="00BB3083" w:rsidRPr="00BB3083">
        <w:t>reg 17(1)(d)</w:t>
      </w:r>
      <w:r w:rsidR="00F55E98">
        <w:t>,</w:t>
      </w:r>
      <w:r w:rsidR="00BB3083" w:rsidRPr="00BB3083">
        <w:t xml:space="preserve"> </w:t>
      </w:r>
      <w:r>
        <w:t xml:space="preserve">18(1)(e) </w:t>
      </w:r>
      <w:r w:rsidR="00BB3083" w:rsidRPr="00BB3083">
        <w:t>&amp;</w:t>
      </w:r>
      <w:r>
        <w:t xml:space="preserve"> </w:t>
      </w:r>
      <w:r w:rsidR="00BB3083" w:rsidRPr="00BB3083">
        <w:t>Sch 2</w:t>
      </w:r>
      <w:r>
        <w:t>;</w:t>
      </w:r>
      <w:r>
        <w:br/>
      </w:r>
      <w:r w:rsidR="00BB3083" w:rsidRPr="00BB3083">
        <w:t>4</w:t>
      </w:r>
      <w:r>
        <w:t xml:space="preserve"> </w:t>
      </w:r>
      <w:r w:rsidR="00BB3083" w:rsidRPr="00BB3083">
        <w:t xml:space="preserve"> SS &amp; CS</w:t>
      </w:r>
      <w:r>
        <w:t xml:space="preserve"> </w:t>
      </w:r>
      <w:r w:rsidR="00BB3083" w:rsidRPr="00BB3083">
        <w:t xml:space="preserve">(D&amp;A) Regs </w:t>
      </w:r>
      <w:r>
        <w:t>(</w:t>
      </w:r>
      <w:r w:rsidR="00BB3083" w:rsidRPr="00BB3083">
        <w:t>NI</w:t>
      </w:r>
      <w:r>
        <w:t>)</w:t>
      </w:r>
      <w:r w:rsidR="00BB3083" w:rsidRPr="00BB3083">
        <w:t>,</w:t>
      </w:r>
      <w:r>
        <w:t xml:space="preserve"> reg 13(2)</w:t>
      </w:r>
    </w:p>
    <w:p w:rsidR="00BB3083" w:rsidRDefault="001B2566" w:rsidP="00EE3A82">
      <w:pPr>
        <w:pStyle w:val="Para"/>
        <w:spacing w:before="240" w:after="240"/>
        <w:ind w:left="851"/>
      </w:pPr>
      <w:r w:rsidRPr="001B2566">
        <w:t>S</w:t>
      </w:r>
      <w:r w:rsidR="00BB3083" w:rsidRPr="00BB3083">
        <w:t xml:space="preserve">tate </w:t>
      </w:r>
      <w:r>
        <w:t>P</w:t>
      </w:r>
      <w:r w:rsidR="00BB3083" w:rsidRPr="00BB3083">
        <w:t xml:space="preserve">ension </w:t>
      </w:r>
      <w:r>
        <w:t>C</w:t>
      </w:r>
      <w:r w:rsidR="00BB3083" w:rsidRPr="00BB3083">
        <w:t>redit determinations</w:t>
      </w:r>
    </w:p>
    <w:p w:rsidR="00BB3083" w:rsidRDefault="00453862" w:rsidP="0072000E">
      <w:pPr>
        <w:pStyle w:val="BT"/>
        <w:tabs>
          <w:tab w:val="clear" w:pos="1418"/>
        </w:tabs>
      </w:pPr>
      <w:r>
        <w:t>1063</w:t>
      </w:r>
      <w:r>
        <w:tab/>
        <w:t>Where</w:t>
      </w:r>
    </w:p>
    <w:p w:rsidR="00453862" w:rsidRPr="008B0A95" w:rsidRDefault="00453862" w:rsidP="00530297">
      <w:pPr>
        <w:pStyle w:val="NoIndent"/>
        <w:numPr>
          <w:ilvl w:val="0"/>
          <w:numId w:val="54"/>
        </w:numPr>
        <w:ind w:left="1440" w:hanging="589"/>
      </w:pPr>
      <w:r>
        <w:t>the decision maker has to make a determin</w:t>
      </w:r>
      <w:r w:rsidR="008B0A95">
        <w:t>ation about whether a claimant’</w:t>
      </w:r>
      <w:r>
        <w:t>s appropriate minimum guarantee includes an additional amount for the severely disabled</w:t>
      </w:r>
      <w:r w:rsidRPr="00453862">
        <w:rPr>
          <w:vertAlign w:val="superscript"/>
        </w:rPr>
        <w:t>1</w:t>
      </w:r>
      <w:r w:rsidR="008B0A95">
        <w:t xml:space="preserve"> </w:t>
      </w:r>
      <w:r w:rsidR="008B0A95">
        <w:rPr>
          <w:b/>
        </w:rPr>
        <w:t>and</w:t>
      </w:r>
    </w:p>
    <w:p w:rsidR="00453862" w:rsidRDefault="00453862" w:rsidP="00530297">
      <w:pPr>
        <w:pStyle w:val="NoIndent"/>
        <w:numPr>
          <w:ilvl w:val="0"/>
          <w:numId w:val="54"/>
        </w:numPr>
        <w:ind w:left="1440" w:hanging="589"/>
      </w:pPr>
      <w:r>
        <w:t>there is no</w:t>
      </w:r>
      <w:r w:rsidR="008B0A95">
        <w:t>t</w:t>
      </w:r>
      <w:r>
        <w:t xml:space="preserve"> enough evid</w:t>
      </w:r>
      <w:r w:rsidR="008B0A95">
        <w:t>ence to make that determination</w:t>
      </w:r>
    </w:p>
    <w:p w:rsidR="008B0A95" w:rsidRDefault="008B0A95" w:rsidP="008B0A95">
      <w:pPr>
        <w:pStyle w:val="BT"/>
      </w:pPr>
      <w:r>
        <w:tab/>
        <w:t>the decision maker makes the determination on the basis that the missing evidence is adverse to the claimant</w:t>
      </w:r>
      <w:r>
        <w:rPr>
          <w:vertAlign w:val="superscript"/>
        </w:rPr>
        <w:t>2</w:t>
      </w:r>
      <w:r>
        <w:t>.</w:t>
      </w:r>
    </w:p>
    <w:p w:rsidR="00453862" w:rsidRPr="00732D76" w:rsidRDefault="00453862" w:rsidP="00A37CE4">
      <w:pPr>
        <w:pStyle w:val="leg"/>
      </w:pPr>
      <w:r w:rsidRPr="00732D76">
        <w:t>1</w:t>
      </w:r>
      <w:r w:rsidR="008B0A95">
        <w:t xml:space="preserve"> </w:t>
      </w:r>
      <w:r w:rsidRPr="00732D76">
        <w:t xml:space="preserve"> SPC</w:t>
      </w:r>
      <w:r w:rsidR="002446D2" w:rsidRPr="00732D76">
        <w:t xml:space="preserve"> Regs</w:t>
      </w:r>
      <w:r w:rsidR="008B0A95">
        <w:t xml:space="preserve"> </w:t>
      </w:r>
      <w:r w:rsidR="002446D2" w:rsidRPr="00732D76">
        <w:t xml:space="preserve">(NI), </w:t>
      </w:r>
      <w:r w:rsidR="008B0A95">
        <w:t>r</w:t>
      </w:r>
      <w:r w:rsidR="002446D2" w:rsidRPr="00732D76">
        <w:t>eg</w:t>
      </w:r>
      <w:r w:rsidR="008B0A95">
        <w:t xml:space="preserve"> </w:t>
      </w:r>
      <w:r w:rsidR="002446D2" w:rsidRPr="00732D76">
        <w:t xml:space="preserve">6(4) </w:t>
      </w:r>
      <w:r w:rsidR="008B0A95">
        <w:t>&amp;</w:t>
      </w:r>
      <w:r w:rsidR="002446D2" w:rsidRPr="00732D76">
        <w:t xml:space="preserve"> Sch 1,</w:t>
      </w:r>
      <w:r w:rsidR="008B0A95">
        <w:t xml:space="preserve"> </w:t>
      </w:r>
      <w:r w:rsidR="002446D2" w:rsidRPr="00732D76">
        <w:t>para</w:t>
      </w:r>
      <w:r w:rsidR="00082091">
        <w:t xml:space="preserve"> </w:t>
      </w:r>
      <w:r w:rsidR="002446D2" w:rsidRPr="00732D76">
        <w:t>1</w:t>
      </w:r>
      <w:r w:rsidR="008B0A95">
        <w:t xml:space="preserve">;  </w:t>
      </w:r>
      <w:r w:rsidR="002446D2" w:rsidRPr="00732D76">
        <w:t>2</w:t>
      </w:r>
      <w:r w:rsidR="008B0A95">
        <w:t xml:space="preserve"> </w:t>
      </w:r>
      <w:r w:rsidR="002446D2" w:rsidRPr="00732D76">
        <w:t xml:space="preserve"> SS  &amp; CS </w:t>
      </w:r>
      <w:r w:rsidR="008B0A95">
        <w:t xml:space="preserve">(D&amp;A) </w:t>
      </w:r>
      <w:r w:rsidR="002446D2" w:rsidRPr="00732D76">
        <w:t>Regs</w:t>
      </w:r>
      <w:r w:rsidR="008B0A95">
        <w:t xml:space="preserve"> </w:t>
      </w:r>
      <w:r w:rsidR="002446D2" w:rsidRPr="00732D76">
        <w:t>(</w:t>
      </w:r>
      <w:r w:rsidR="008B0A95">
        <w:t>NI</w:t>
      </w:r>
      <w:r w:rsidR="002446D2" w:rsidRPr="00732D76">
        <w:t>), reg 13</w:t>
      </w:r>
      <w:r w:rsidR="008B0A95">
        <w:t>(</w:t>
      </w:r>
      <w:r w:rsidR="002446D2" w:rsidRPr="00732D76">
        <w:t>3)</w:t>
      </w:r>
    </w:p>
    <w:p w:rsidR="001B2566" w:rsidRPr="001B2566" w:rsidRDefault="004A68C4" w:rsidP="00AE5252">
      <w:pPr>
        <w:pStyle w:val="Para"/>
        <w:spacing w:before="360" w:after="360"/>
        <w:ind w:left="851"/>
      </w:pPr>
      <w:r>
        <w:br w:type="page"/>
      </w:r>
      <w:r w:rsidR="001B2566" w:rsidRPr="001B2566">
        <w:lastRenderedPageBreak/>
        <w:t>Jobseeker's Allowance determinations</w:t>
      </w:r>
    </w:p>
    <w:p w:rsidR="001B2566" w:rsidRDefault="001B2566" w:rsidP="0072000E">
      <w:pPr>
        <w:pStyle w:val="BT"/>
        <w:tabs>
          <w:tab w:val="clear" w:pos="1418"/>
        </w:tabs>
      </w:pPr>
      <w:r w:rsidRPr="001B2566">
        <w:t>1064</w:t>
      </w:r>
      <w:r w:rsidRPr="001B2566">
        <w:tab/>
      </w:r>
      <w:r>
        <w:t>Where</w:t>
      </w:r>
    </w:p>
    <w:p w:rsidR="001B2566" w:rsidRDefault="001B2566" w:rsidP="00530297">
      <w:pPr>
        <w:pStyle w:val="NoIndent"/>
        <w:numPr>
          <w:ilvl w:val="0"/>
          <w:numId w:val="55"/>
        </w:numPr>
        <w:ind w:left="1440" w:hanging="589"/>
      </w:pPr>
      <w:r>
        <w:t>the decision maker has to make a determination about whether</w:t>
      </w:r>
    </w:p>
    <w:p w:rsidR="00BB3083" w:rsidRPr="001B2566" w:rsidRDefault="001B2566" w:rsidP="008B0A95">
      <w:pPr>
        <w:pStyle w:val="BT"/>
        <w:tabs>
          <w:tab w:val="clear" w:pos="1418"/>
        </w:tabs>
        <w:ind w:left="1985" w:hanging="567"/>
      </w:pPr>
      <w:r w:rsidRPr="008B0A95">
        <w:rPr>
          <w:b/>
        </w:rPr>
        <w:t>1.1</w:t>
      </w:r>
      <w:r w:rsidRPr="008B0A95">
        <w:rPr>
          <w:b/>
        </w:rPr>
        <w:tab/>
      </w:r>
      <w:r w:rsidR="006B1F29">
        <w:tab/>
      </w:r>
      <w:r>
        <w:t>the applicable amount is reduced or disregarded for persons affected by trade disputes</w:t>
      </w:r>
      <w:r w:rsidRPr="001B2566">
        <w:rPr>
          <w:vertAlign w:val="superscript"/>
        </w:rPr>
        <w:t>1</w:t>
      </w:r>
      <w:r>
        <w:t xml:space="preserve"> </w:t>
      </w:r>
      <w:r w:rsidRPr="008B0A95">
        <w:rPr>
          <w:b/>
        </w:rPr>
        <w:t>or</w:t>
      </w:r>
    </w:p>
    <w:p w:rsidR="006D35E6" w:rsidRPr="008B0A95" w:rsidRDefault="006B1F29" w:rsidP="008B0A95">
      <w:pPr>
        <w:pStyle w:val="BT"/>
        <w:tabs>
          <w:tab w:val="clear" w:pos="1418"/>
        </w:tabs>
        <w:ind w:left="1985" w:hanging="567"/>
        <w:rPr>
          <w:b/>
        </w:rPr>
      </w:pPr>
      <w:r w:rsidRPr="008B0A95">
        <w:rPr>
          <w:b/>
        </w:rPr>
        <w:t>1.2</w:t>
      </w:r>
      <w:r>
        <w:tab/>
      </w:r>
      <w:r w:rsidR="008B0A95">
        <w:tab/>
      </w:r>
      <w:r>
        <w:t>a person is treated as receiving relevant education</w:t>
      </w:r>
      <w:r w:rsidRPr="006B1F29">
        <w:rPr>
          <w:vertAlign w:val="superscript"/>
        </w:rPr>
        <w:t>2</w:t>
      </w:r>
      <w:r w:rsidR="008B0A95">
        <w:t xml:space="preserve"> </w:t>
      </w:r>
      <w:r w:rsidR="008B0A95">
        <w:rPr>
          <w:b/>
        </w:rPr>
        <w:t>and</w:t>
      </w:r>
    </w:p>
    <w:p w:rsidR="008B0A95" w:rsidRPr="005D6951" w:rsidRDefault="006B1F29" w:rsidP="008B0A95">
      <w:pPr>
        <w:pStyle w:val="NoIndent"/>
        <w:ind w:left="1440" w:hanging="589"/>
      </w:pPr>
      <w:r>
        <w:t>there is not enough evidence to make that determination</w:t>
      </w:r>
    </w:p>
    <w:p w:rsidR="006B1F29" w:rsidRPr="008B0A95" w:rsidRDefault="008B0A95" w:rsidP="008B0A95">
      <w:pPr>
        <w:pStyle w:val="BT"/>
      </w:pPr>
      <w:r>
        <w:tab/>
      </w:r>
      <w:r w:rsidR="006B1F29">
        <w:t>the decision maker makes the determination</w:t>
      </w:r>
      <w:r>
        <w:t xml:space="preserve"> </w:t>
      </w:r>
      <w:r w:rsidR="006B1F29">
        <w:t>on the basis that the missing evidence is adverse to the claimant</w:t>
      </w:r>
      <w:r w:rsidR="006B1F29" w:rsidRPr="006B1F29">
        <w:rPr>
          <w:vertAlign w:val="superscript"/>
        </w:rPr>
        <w:t>3</w:t>
      </w:r>
      <w:r>
        <w:t>.</w:t>
      </w:r>
    </w:p>
    <w:p w:rsidR="006B1F29" w:rsidRDefault="008B0A95" w:rsidP="00A37CE4">
      <w:pPr>
        <w:pStyle w:val="leg"/>
      </w:pPr>
      <w:r>
        <w:t xml:space="preserve">1  JS (NI) Order, </w:t>
      </w:r>
      <w:r w:rsidR="001015BC">
        <w:t>a</w:t>
      </w:r>
      <w:r w:rsidR="00EE6760" w:rsidRPr="00EE6760">
        <w:t>rt 17</w:t>
      </w:r>
      <w:r>
        <w:t xml:space="preserve">;  </w:t>
      </w:r>
      <w:r w:rsidR="00EE6760" w:rsidRPr="00EE6760">
        <w:t>2</w:t>
      </w:r>
      <w:r>
        <w:t xml:space="preserve">  </w:t>
      </w:r>
      <w:r w:rsidR="00EE6760" w:rsidRPr="00EE6760">
        <w:t>JSA Regs</w:t>
      </w:r>
      <w:r>
        <w:t xml:space="preserve"> </w:t>
      </w:r>
      <w:r w:rsidR="00EE6760" w:rsidRPr="00EE6760">
        <w:t>(NI)</w:t>
      </w:r>
      <w:r>
        <w:t>,</w:t>
      </w:r>
      <w:r w:rsidR="00EE6760" w:rsidRPr="00EE6760">
        <w:t xml:space="preserve"> reg </w:t>
      </w:r>
      <w:r>
        <w:t xml:space="preserve">54;  3  </w:t>
      </w:r>
      <w:r w:rsidR="00EE6760" w:rsidRPr="00EE6760">
        <w:t>SS &amp; CS</w:t>
      </w:r>
      <w:r>
        <w:t xml:space="preserve"> </w:t>
      </w:r>
      <w:r w:rsidR="00EE6760" w:rsidRPr="00EE6760">
        <w:t>(D&amp;A) Regs</w:t>
      </w:r>
      <w:r>
        <w:t xml:space="preserve"> </w:t>
      </w:r>
      <w:r w:rsidR="00EE6760" w:rsidRPr="00EE6760">
        <w:t>(NI)</w:t>
      </w:r>
      <w:r>
        <w:t>,</w:t>
      </w:r>
      <w:r w:rsidR="00EE6760" w:rsidRPr="00EE6760">
        <w:t xml:space="preserve"> reg 15</w:t>
      </w:r>
    </w:p>
    <w:p w:rsidR="00530297" w:rsidRDefault="00530297" w:rsidP="00530297">
      <w:pPr>
        <w:pStyle w:val="Para"/>
      </w:pPr>
      <w:r>
        <w:t>Other Employment and Support Allowance</w:t>
      </w:r>
      <w:r w:rsidR="00B62159">
        <w:t xml:space="preserve"> determinations</w:t>
      </w:r>
    </w:p>
    <w:p w:rsidR="00530297" w:rsidRDefault="00530297" w:rsidP="0072000E">
      <w:pPr>
        <w:pStyle w:val="BT"/>
        <w:tabs>
          <w:tab w:val="clear" w:pos="1418"/>
        </w:tabs>
      </w:pPr>
      <w:r>
        <w:t>1065</w:t>
      </w:r>
      <w:r>
        <w:tab/>
        <w:t>Where</w:t>
      </w:r>
    </w:p>
    <w:p w:rsidR="00530297" w:rsidRDefault="00530297" w:rsidP="00530297">
      <w:pPr>
        <w:pStyle w:val="NoIndent"/>
        <w:numPr>
          <w:ilvl w:val="0"/>
          <w:numId w:val="74"/>
        </w:numPr>
        <w:tabs>
          <w:tab w:val="clear" w:pos="720"/>
          <w:tab w:val="clear" w:pos="1440"/>
          <w:tab w:val="left" w:pos="1418"/>
        </w:tabs>
        <w:ind w:left="1418" w:hanging="567"/>
      </w:pPr>
      <w:r>
        <w:t>the decision maker has to make a determination about whether a claimant’s applicable amount includes the Severe Disability Premium</w:t>
      </w:r>
      <w:r>
        <w:rPr>
          <w:vertAlign w:val="superscript"/>
        </w:rPr>
        <w:t>1</w:t>
      </w:r>
      <w:r>
        <w:t xml:space="preserve"> </w:t>
      </w:r>
      <w:r>
        <w:rPr>
          <w:b/>
        </w:rPr>
        <w:t>and</w:t>
      </w:r>
    </w:p>
    <w:p w:rsidR="00530297" w:rsidRDefault="00530297" w:rsidP="00530297">
      <w:pPr>
        <w:pStyle w:val="NoIndent"/>
        <w:numPr>
          <w:ilvl w:val="0"/>
          <w:numId w:val="74"/>
        </w:numPr>
        <w:tabs>
          <w:tab w:val="clear" w:pos="720"/>
          <w:tab w:val="clear" w:pos="1440"/>
          <w:tab w:val="left" w:pos="1418"/>
        </w:tabs>
        <w:ind w:left="1418" w:hanging="567"/>
      </w:pPr>
      <w:r>
        <w:t>there is not enough evidence to make that determination</w:t>
      </w:r>
    </w:p>
    <w:p w:rsidR="00530297" w:rsidRDefault="00530297" w:rsidP="0072000E">
      <w:pPr>
        <w:pStyle w:val="BT"/>
        <w:tabs>
          <w:tab w:val="clear" w:pos="1418"/>
        </w:tabs>
      </w:pPr>
      <w:r>
        <w:tab/>
        <w:t>the decision maker makes the determination on the basis that the missing evidence is adverse to the claimant</w:t>
      </w:r>
      <w:r>
        <w:rPr>
          <w:vertAlign w:val="superscript"/>
        </w:rPr>
        <w:t>2</w:t>
      </w:r>
      <w:r>
        <w:t>.</w:t>
      </w:r>
    </w:p>
    <w:p w:rsidR="00530297" w:rsidRPr="00530297" w:rsidRDefault="00530297" w:rsidP="00A37CE4">
      <w:pPr>
        <w:pStyle w:val="leg"/>
      </w:pPr>
      <w:r>
        <w:t>1  ESA Regs (NI), reg 67(1), 68(1) &amp; Sch 4, para 6;  2  SS &amp; CS (D&amp;A) Regs (NI), reg 13(2)</w:t>
      </w:r>
    </w:p>
    <w:p w:rsidR="00EE6760" w:rsidRDefault="008B0A95" w:rsidP="0072000E">
      <w:pPr>
        <w:pStyle w:val="BT"/>
        <w:tabs>
          <w:tab w:val="clear" w:pos="1418"/>
        </w:tabs>
      </w:pPr>
      <w:r>
        <w:tab/>
      </w:r>
      <w:r w:rsidR="00EE6760" w:rsidRPr="00EE6760">
        <w:t>106</w:t>
      </w:r>
      <w:r w:rsidR="00530297">
        <w:t>6</w:t>
      </w:r>
      <w:r>
        <w:t xml:space="preserve"> – </w:t>
      </w:r>
      <w:r w:rsidR="00BA2DA6">
        <w:t>1</w:t>
      </w:r>
      <w:r w:rsidR="00EE6760" w:rsidRPr="00EE6760">
        <w:t>0</w:t>
      </w:r>
      <w:r w:rsidR="005D6951">
        <w:t>6</w:t>
      </w:r>
      <w:r w:rsidR="00EE6760" w:rsidRPr="00EE6760">
        <w:t>9</w:t>
      </w:r>
    </w:p>
    <w:p w:rsidR="005D6951" w:rsidRDefault="005D6951" w:rsidP="00AE5252">
      <w:pPr>
        <w:pStyle w:val="Para"/>
        <w:spacing w:before="360" w:after="360"/>
        <w:ind w:left="851"/>
      </w:pPr>
      <w:r>
        <w:t>Deciding a claim with no election</w:t>
      </w:r>
    </w:p>
    <w:p w:rsidR="005D6951" w:rsidRDefault="005D6951" w:rsidP="0072000E">
      <w:pPr>
        <w:pStyle w:val="BT"/>
        <w:tabs>
          <w:tab w:val="clear" w:pos="1418"/>
        </w:tabs>
      </w:pPr>
      <w:r>
        <w:t>1070</w:t>
      </w:r>
      <w:r>
        <w:tab/>
        <w:t>Where</w:t>
      </w:r>
    </w:p>
    <w:p w:rsidR="005D6951" w:rsidRDefault="005D6951" w:rsidP="00530297">
      <w:pPr>
        <w:pStyle w:val="NoIndent"/>
        <w:numPr>
          <w:ilvl w:val="0"/>
          <w:numId w:val="68"/>
        </w:numPr>
        <w:tabs>
          <w:tab w:val="clear" w:pos="720"/>
          <w:tab w:val="clear" w:pos="1440"/>
        </w:tabs>
        <w:ind w:left="1418" w:hanging="567"/>
      </w:pPr>
      <w:r>
        <w:t xml:space="preserve">a person claims a Category A or </w:t>
      </w:r>
      <w:r w:rsidR="00EE3A82">
        <w:t>Category B Retirement Pension, S</w:t>
      </w:r>
      <w:r>
        <w:t xml:space="preserve">hared </w:t>
      </w:r>
      <w:r w:rsidR="00EE3A82">
        <w:t>Additional P</w:t>
      </w:r>
      <w:r>
        <w:t xml:space="preserve">ension or Graduated Retirement Benefit </w:t>
      </w:r>
      <w:r>
        <w:rPr>
          <w:b/>
        </w:rPr>
        <w:t>and</w:t>
      </w:r>
    </w:p>
    <w:p w:rsidR="005D6951" w:rsidRDefault="005D6951" w:rsidP="00530297">
      <w:pPr>
        <w:pStyle w:val="NoIndent"/>
        <w:numPr>
          <w:ilvl w:val="0"/>
          <w:numId w:val="68"/>
        </w:numPr>
        <w:tabs>
          <w:tab w:val="clear" w:pos="720"/>
          <w:tab w:val="clear" w:pos="1440"/>
        </w:tabs>
        <w:ind w:left="1418" w:hanging="567"/>
      </w:pPr>
      <w:r>
        <w:t>an election is required</w:t>
      </w:r>
      <w:r>
        <w:rPr>
          <w:vertAlign w:val="superscript"/>
        </w:rPr>
        <w:t>1</w:t>
      </w:r>
      <w:r>
        <w:t xml:space="preserve"> because entitlement is deferred </w:t>
      </w:r>
      <w:r>
        <w:rPr>
          <w:b/>
        </w:rPr>
        <w:t>and</w:t>
      </w:r>
    </w:p>
    <w:p w:rsidR="005D6951" w:rsidRDefault="005D6951" w:rsidP="00530297">
      <w:pPr>
        <w:pStyle w:val="NoIndent"/>
        <w:numPr>
          <w:ilvl w:val="0"/>
          <w:numId w:val="68"/>
        </w:numPr>
        <w:tabs>
          <w:tab w:val="clear" w:pos="720"/>
          <w:tab w:val="clear" w:pos="1440"/>
        </w:tabs>
        <w:ind w:left="1418" w:hanging="567"/>
      </w:pPr>
      <w:r>
        <w:t>no election is made at the date of claim</w:t>
      </w:r>
    </w:p>
    <w:p w:rsidR="005D6951" w:rsidRDefault="005D6951" w:rsidP="0072000E">
      <w:pPr>
        <w:pStyle w:val="BT"/>
        <w:tabs>
          <w:tab w:val="clear" w:pos="1418"/>
        </w:tabs>
      </w:pPr>
      <w:r>
        <w:tab/>
        <w:t>the decision maker may decide the claim before the election is made or treated as made</w:t>
      </w:r>
      <w:r>
        <w:rPr>
          <w:vertAlign w:val="superscript"/>
        </w:rPr>
        <w:t>2</w:t>
      </w:r>
      <w:r>
        <w:t>.  See DMG Chapter 75 for guidance about deferring entitlement and making elections.</w:t>
      </w:r>
    </w:p>
    <w:p w:rsidR="005D6951" w:rsidRDefault="005D6951" w:rsidP="00A37CE4">
      <w:pPr>
        <w:pStyle w:val="leg"/>
      </w:pPr>
      <w:r>
        <w:t>1  SS (GRB) Regs (NI), Sch 1, para 12 or 17;  2  SS &amp; CS (D&amp;A) Regs (NI), reg 13A(1) &amp; (2);  reg 13A(3)</w:t>
      </w:r>
    </w:p>
    <w:p w:rsidR="002602B7" w:rsidRDefault="002602B7" w:rsidP="0072000E">
      <w:pPr>
        <w:pStyle w:val="BT"/>
        <w:tabs>
          <w:tab w:val="clear" w:pos="1418"/>
        </w:tabs>
      </w:pPr>
      <w:r>
        <w:lastRenderedPageBreak/>
        <w:t>1071</w:t>
      </w:r>
      <w:r>
        <w:tab/>
        <w:t>The decision maker must revise the decision on the claim once the election is made or treated as made.  See DMG Chapter 03 for guidance about revising decisions.</w:t>
      </w:r>
    </w:p>
    <w:p w:rsidR="002602B7" w:rsidRPr="005D6951" w:rsidRDefault="002602B7" w:rsidP="0072000E">
      <w:pPr>
        <w:pStyle w:val="BT"/>
        <w:tabs>
          <w:tab w:val="clear" w:pos="1418"/>
        </w:tabs>
      </w:pPr>
      <w:r>
        <w:tab/>
        <w:t>1072 – 1079</w:t>
      </w:r>
    </w:p>
    <w:p w:rsidR="00A765CE" w:rsidRDefault="00A765CE" w:rsidP="00906359">
      <w:pPr>
        <w:pStyle w:val="SG"/>
        <w:sectPr w:rsidR="00A765CE" w:rsidSect="00B5767D">
          <w:headerReference w:type="default" r:id="rId13"/>
          <w:pgSz w:w="11909" w:h="16834" w:code="9"/>
          <w:pgMar w:top="1440" w:right="1797" w:bottom="1440" w:left="1797" w:header="720" w:footer="720" w:gutter="0"/>
          <w:cols w:space="720"/>
        </w:sectPr>
      </w:pPr>
    </w:p>
    <w:p w:rsidR="00906359" w:rsidRDefault="00906359" w:rsidP="00A96449">
      <w:pPr>
        <w:pStyle w:val="TG"/>
        <w:spacing w:before="240"/>
      </w:pPr>
      <w:r>
        <w:lastRenderedPageBreak/>
        <w:t>Referring a claimant for a medical examination</w:t>
      </w:r>
    </w:p>
    <w:p w:rsidR="00B10651" w:rsidRDefault="00B10651" w:rsidP="00B10651">
      <w:pPr>
        <w:pStyle w:val="SG"/>
      </w:pPr>
      <w:bookmarkStart w:id="104" w:name="p1012"/>
      <w:bookmarkEnd w:id="104"/>
      <w:r>
        <w:t>Reference by decision maker</w:t>
      </w:r>
    </w:p>
    <w:p w:rsidR="00906359" w:rsidRDefault="00906359" w:rsidP="00906359">
      <w:pPr>
        <w:pStyle w:val="BT"/>
      </w:pPr>
      <w:r>
        <w:t>1080</w:t>
      </w:r>
      <w:r>
        <w:tab/>
        <w:t>Before mak</w:t>
      </w:r>
      <w:r w:rsidR="00832E01">
        <w:t>ing</w:t>
      </w:r>
      <w:r>
        <w:t xml:space="preserve"> a decision on a claim for, or entitlement to, a relevant benefit </w:t>
      </w:r>
      <w:r w:rsidR="002F6381">
        <w:t>(except where an incapacity for work</w:t>
      </w:r>
      <w:r w:rsidR="00832E01">
        <w:t>, limited capability for work or limited capability for work related activity</w:t>
      </w:r>
      <w:r w:rsidR="002F6381">
        <w:t xml:space="preserve"> determination is required) </w:t>
      </w:r>
      <w:r>
        <w:t xml:space="preserve">the decision maker may refer the claimant to a </w:t>
      </w:r>
      <w:r w:rsidR="00832E01">
        <w:t>health care professional approved by the Department</w:t>
      </w:r>
      <w:r>
        <w:t xml:space="preserve"> for an examination and report.  The decision maker may make the referral at the initial</w:t>
      </w:r>
      <w:r w:rsidR="00832E01">
        <w:t>,</w:t>
      </w:r>
      <w:r>
        <w:t xml:space="preserve"> </w:t>
      </w:r>
      <w:r w:rsidR="00832E01">
        <w:t xml:space="preserve">revision or supersession stage of a </w:t>
      </w:r>
      <w:r>
        <w:t xml:space="preserve">claim.  The claimant is referred only when a medical examination is </w:t>
      </w:r>
      <w:r>
        <w:rPr>
          <w:b/>
        </w:rPr>
        <w:t>necessary</w:t>
      </w:r>
      <w:r>
        <w:t xml:space="preserve"> to obtain information to enable the decision maker to reach a decision on the claimant’s claim or entitlement to benefit</w:t>
      </w:r>
      <w:r>
        <w:rPr>
          <w:vertAlign w:val="superscript"/>
        </w:rPr>
        <w:t>1</w:t>
      </w:r>
      <w:r>
        <w:t>.</w:t>
      </w:r>
    </w:p>
    <w:p w:rsidR="00906359" w:rsidRDefault="00906359" w:rsidP="00A37CE4">
      <w:pPr>
        <w:pStyle w:val="leg"/>
      </w:pPr>
      <w:r>
        <w:t xml:space="preserve">1  SS (NI) Order 98, </w:t>
      </w:r>
      <w:r w:rsidR="002F6381">
        <w:t>a</w:t>
      </w:r>
      <w:r>
        <w:t>rt 19(1);  SS &amp; CS (D&amp;A) Regs (NI), reg 19(1)</w:t>
      </w:r>
    </w:p>
    <w:p w:rsidR="00906359" w:rsidRDefault="00A765CE" w:rsidP="00906359">
      <w:pPr>
        <w:pStyle w:val="Para"/>
      </w:pPr>
      <w:r>
        <w:t>Incapacity for w</w:t>
      </w:r>
      <w:r w:rsidR="00906359">
        <w:t>ork</w:t>
      </w:r>
      <w:r w:rsidR="00832E01">
        <w:t>, limited capability for work and limited capability for work related activity</w:t>
      </w:r>
    </w:p>
    <w:p w:rsidR="00906359" w:rsidRDefault="00906359" w:rsidP="00906359">
      <w:pPr>
        <w:pStyle w:val="BT"/>
      </w:pPr>
      <w:r>
        <w:t>1081</w:t>
      </w:r>
      <w:r>
        <w:tab/>
        <w:t xml:space="preserve">Where a decision maker is determining incapacity for work, </w:t>
      </w:r>
      <w:r w:rsidR="00832E01">
        <w:t xml:space="preserve">limited capability for work or limited capability for work related activity </w:t>
      </w:r>
      <w:r>
        <w:t xml:space="preserve">whether on a claim for benefit or credits, </w:t>
      </w:r>
      <w:r w:rsidR="00832E01">
        <w:t>the claimant can be referred for an examination</w:t>
      </w:r>
      <w:r w:rsidR="00832E01">
        <w:rPr>
          <w:vertAlign w:val="superscript"/>
        </w:rPr>
        <w:t>1</w:t>
      </w:r>
      <w:r w:rsidR="00832E01">
        <w:t xml:space="preserve"> by a health care professional approved by the Department</w:t>
      </w:r>
      <w:r>
        <w:t>.</w:t>
      </w:r>
    </w:p>
    <w:p w:rsidR="00906359" w:rsidRDefault="00906359" w:rsidP="00A37CE4">
      <w:pPr>
        <w:pStyle w:val="leg"/>
      </w:pPr>
      <w:r>
        <w:t>1  SS C&amp;B (NI) Act 92, sec 167A(3)</w:t>
      </w:r>
      <w:r w:rsidR="00832E01">
        <w:t>;  SS (IW) (Gen) Regs (NI), reg 8;  ESA Regs (NI), reg 23 &amp; 38</w:t>
      </w:r>
    </w:p>
    <w:p w:rsidR="00906359" w:rsidRDefault="00906359" w:rsidP="00A96449">
      <w:pPr>
        <w:pStyle w:val="SG"/>
        <w:spacing w:before="240" w:after="240"/>
        <w:ind w:left="851"/>
      </w:pPr>
      <w:r>
        <w:t>Reference by tribunal</w:t>
      </w:r>
    </w:p>
    <w:p w:rsidR="00906359" w:rsidRDefault="00906359" w:rsidP="00906359">
      <w:pPr>
        <w:pStyle w:val="BT"/>
      </w:pPr>
      <w:r>
        <w:t>1082</w:t>
      </w:r>
      <w:r>
        <w:tab/>
        <w:t>The tribunal may refer a claimant for a medical examination where information is needed to determine an appeal</w:t>
      </w:r>
      <w:r>
        <w:rPr>
          <w:vertAlign w:val="superscript"/>
        </w:rPr>
        <w:t>1</w:t>
      </w:r>
      <w:r>
        <w:t xml:space="preserve"> and an issue raised by the appeal</w:t>
      </w:r>
      <w:r>
        <w:rPr>
          <w:vertAlign w:val="superscript"/>
        </w:rPr>
        <w:t>2</w:t>
      </w:r>
    </w:p>
    <w:p w:rsidR="00906359" w:rsidRDefault="00906359" w:rsidP="00530297">
      <w:pPr>
        <w:pStyle w:val="NoIndent"/>
        <w:numPr>
          <w:ilvl w:val="0"/>
          <w:numId w:val="56"/>
        </w:numPr>
        <w:tabs>
          <w:tab w:val="clear" w:pos="1080"/>
        </w:tabs>
        <w:ind w:left="1440" w:hanging="540"/>
      </w:pPr>
      <w:r>
        <w:t>is whether the claimant satisfies the disability conditions for</w:t>
      </w:r>
    </w:p>
    <w:p w:rsidR="00906359" w:rsidRDefault="00906359" w:rsidP="00906359">
      <w:pPr>
        <w:pStyle w:val="BT"/>
        <w:tabs>
          <w:tab w:val="clear" w:pos="855"/>
          <w:tab w:val="clear" w:pos="1418"/>
          <w:tab w:val="clear" w:pos="1701"/>
          <w:tab w:val="left" w:pos="2160"/>
        </w:tabs>
        <w:ind w:left="2160" w:hanging="720"/>
      </w:pPr>
      <w:r>
        <w:rPr>
          <w:b/>
          <w:bCs/>
        </w:rPr>
        <w:t>1.1</w:t>
      </w:r>
      <w:r>
        <w:rPr>
          <w:b/>
          <w:bCs/>
        </w:rPr>
        <w:tab/>
      </w:r>
      <w:r>
        <w:t>Attendance Allowance</w:t>
      </w:r>
      <w:r>
        <w:rPr>
          <w:vertAlign w:val="superscript"/>
        </w:rPr>
        <w:t>3</w:t>
      </w:r>
      <w:r>
        <w:t xml:space="preserve"> </w:t>
      </w:r>
      <w:r>
        <w:rPr>
          <w:b/>
          <w:bCs/>
        </w:rPr>
        <w:t>or</w:t>
      </w:r>
    </w:p>
    <w:p w:rsidR="00906359" w:rsidRDefault="00906359" w:rsidP="00906359">
      <w:pPr>
        <w:pStyle w:val="BT"/>
        <w:tabs>
          <w:tab w:val="clear" w:pos="855"/>
          <w:tab w:val="clear" w:pos="1418"/>
          <w:tab w:val="clear" w:pos="1701"/>
          <w:tab w:val="left" w:pos="2160"/>
        </w:tabs>
        <w:ind w:left="2160" w:hanging="720"/>
      </w:pPr>
      <w:r>
        <w:rPr>
          <w:b/>
          <w:bCs/>
        </w:rPr>
        <w:t>1.2</w:t>
      </w:r>
      <w:r>
        <w:rPr>
          <w:b/>
          <w:bCs/>
        </w:rPr>
        <w:tab/>
      </w:r>
      <w:r>
        <w:t>Disability Living Allowance</w:t>
      </w:r>
      <w:r>
        <w:rPr>
          <w:vertAlign w:val="superscript"/>
        </w:rPr>
        <w:t>4</w:t>
      </w:r>
      <w:r>
        <w:t xml:space="preserve"> </w:t>
      </w:r>
      <w:r>
        <w:rPr>
          <w:b/>
          <w:bCs/>
        </w:rPr>
        <w:t>or</w:t>
      </w:r>
    </w:p>
    <w:p w:rsidR="00906359" w:rsidRDefault="00906359" w:rsidP="00906359">
      <w:pPr>
        <w:pStyle w:val="BT"/>
        <w:tabs>
          <w:tab w:val="clear" w:pos="855"/>
          <w:tab w:val="clear" w:pos="1418"/>
          <w:tab w:val="clear" w:pos="1701"/>
          <w:tab w:val="left" w:pos="2160"/>
        </w:tabs>
        <w:ind w:left="2160" w:hanging="720"/>
      </w:pPr>
      <w:r>
        <w:rPr>
          <w:b/>
          <w:bCs/>
        </w:rPr>
        <w:t>1.3</w:t>
      </w:r>
      <w:r>
        <w:rPr>
          <w:b/>
          <w:bCs/>
        </w:rPr>
        <w:tab/>
      </w:r>
      <w:r>
        <w:t>Severe Disablement Allowance</w:t>
      </w:r>
      <w:r>
        <w:rPr>
          <w:vertAlign w:val="superscript"/>
        </w:rPr>
        <w:t>5</w:t>
      </w:r>
    </w:p>
    <w:p w:rsidR="00906359" w:rsidRDefault="00906359" w:rsidP="00906359">
      <w:pPr>
        <w:pStyle w:val="NoIndent"/>
        <w:numPr>
          <w:ilvl w:val="0"/>
          <w:numId w:val="0"/>
        </w:numPr>
        <w:tabs>
          <w:tab w:val="clear" w:pos="1440"/>
        </w:tabs>
        <w:ind w:left="1440" w:hanging="540"/>
      </w:pPr>
      <w:r>
        <w:rPr>
          <w:b/>
          <w:bCs/>
        </w:rPr>
        <w:t>2.</w:t>
      </w:r>
      <w:r>
        <w:tab/>
        <w:t>relates to the period for which the disability conditions for Attendance Allowance or Disability Living Allowance are likely to be satisfied</w:t>
      </w:r>
    </w:p>
    <w:p w:rsidR="00906359" w:rsidRDefault="00906359" w:rsidP="00906359">
      <w:pPr>
        <w:pStyle w:val="NoIndent"/>
        <w:numPr>
          <w:ilvl w:val="0"/>
          <w:numId w:val="0"/>
        </w:numPr>
        <w:tabs>
          <w:tab w:val="clear" w:pos="1440"/>
        </w:tabs>
        <w:ind w:left="1440" w:hanging="540"/>
      </w:pPr>
      <w:r>
        <w:rPr>
          <w:b/>
          <w:bCs/>
        </w:rPr>
        <w:t>3.</w:t>
      </w:r>
      <w:r>
        <w:tab/>
        <w:t>is the rate of an award of Attendance Allowance or Disability Living Allowance</w:t>
      </w:r>
    </w:p>
    <w:p w:rsidR="00906359" w:rsidRDefault="00906359" w:rsidP="00906359">
      <w:pPr>
        <w:pStyle w:val="NoIndent"/>
        <w:numPr>
          <w:ilvl w:val="0"/>
          <w:numId w:val="0"/>
        </w:numPr>
        <w:tabs>
          <w:tab w:val="clear" w:pos="1440"/>
        </w:tabs>
        <w:ind w:left="900"/>
      </w:pPr>
      <w:r>
        <w:rPr>
          <w:b/>
          <w:bCs/>
        </w:rPr>
        <w:t>4.</w:t>
      </w:r>
      <w:r>
        <w:tab/>
        <w:t>is whether the claimant is incapable of work</w:t>
      </w:r>
    </w:p>
    <w:p w:rsidR="00906359" w:rsidRDefault="007C1DCE" w:rsidP="007C1DCE">
      <w:pPr>
        <w:pStyle w:val="Indent1"/>
        <w:ind w:left="1418" w:hanging="567"/>
        <w:jc w:val="both"/>
      </w:pPr>
      <w:r>
        <w:rPr>
          <w:b/>
        </w:rPr>
        <w:lastRenderedPageBreak/>
        <w:t>5.</w:t>
      </w:r>
      <w:r>
        <w:rPr>
          <w:b/>
        </w:rPr>
        <w:tab/>
      </w:r>
      <w:r w:rsidR="00906359">
        <w:t>relates to the extent and assessment of disablement for Industrial Injuries Benefits (except Reduced Earnings Allowance) and Severe Disablement Allowance</w:t>
      </w:r>
      <w:r w:rsidR="00906359">
        <w:rPr>
          <w:vertAlign w:val="superscript"/>
        </w:rPr>
        <w:t>6</w:t>
      </w:r>
    </w:p>
    <w:p w:rsidR="00906359" w:rsidRDefault="007C1DCE" w:rsidP="007C1DCE">
      <w:pPr>
        <w:pStyle w:val="Indent1"/>
        <w:ind w:left="1418" w:hanging="567"/>
        <w:jc w:val="both"/>
      </w:pPr>
      <w:r>
        <w:rPr>
          <w:b/>
        </w:rPr>
        <w:t>6.</w:t>
      </w:r>
      <w:r>
        <w:rPr>
          <w:b/>
        </w:rPr>
        <w:tab/>
      </w:r>
      <w:r w:rsidR="00906359">
        <w:t>is whether the claimant suffers a loss of faculty as a result of an industrial accident</w:t>
      </w:r>
      <w:r w:rsidR="00906359">
        <w:rPr>
          <w:vertAlign w:val="superscript"/>
        </w:rPr>
        <w:t>7</w:t>
      </w:r>
    </w:p>
    <w:p w:rsidR="00906359" w:rsidRDefault="007C1DCE" w:rsidP="007C1DCE">
      <w:pPr>
        <w:pStyle w:val="Indent1"/>
        <w:ind w:left="1418" w:hanging="567"/>
        <w:jc w:val="both"/>
      </w:pPr>
      <w:r>
        <w:rPr>
          <w:b/>
        </w:rPr>
        <w:t>7.</w:t>
      </w:r>
      <w:r>
        <w:rPr>
          <w:b/>
        </w:rPr>
        <w:tab/>
      </w:r>
      <w:r w:rsidR="00906359">
        <w:t>relates to a disease or injury for the purposes of Industrial Injures Benefits (except Reduced Earnings Allowance)</w:t>
      </w:r>
      <w:r w:rsidR="00906359">
        <w:rPr>
          <w:vertAlign w:val="superscript"/>
        </w:rPr>
        <w:t>8</w:t>
      </w:r>
    </w:p>
    <w:p w:rsidR="00906359" w:rsidRDefault="007C1DCE" w:rsidP="007C1DCE">
      <w:pPr>
        <w:pStyle w:val="Indent1"/>
        <w:ind w:left="1418" w:hanging="567"/>
        <w:jc w:val="both"/>
      </w:pPr>
      <w:r>
        <w:rPr>
          <w:b/>
        </w:rPr>
        <w:t>8.</w:t>
      </w:r>
      <w:r>
        <w:rPr>
          <w:b/>
        </w:rPr>
        <w:tab/>
      </w:r>
      <w:r w:rsidR="00906359">
        <w:t>relates to Old Cases Schemes</w:t>
      </w:r>
      <w:r w:rsidR="00906359">
        <w:rPr>
          <w:vertAlign w:val="superscript"/>
        </w:rPr>
        <w:t>9</w:t>
      </w:r>
      <w:r w:rsidR="00906359">
        <w:t>.</w:t>
      </w:r>
    </w:p>
    <w:p w:rsidR="00906359" w:rsidRDefault="00906359" w:rsidP="00A96449">
      <w:pPr>
        <w:pStyle w:val="leg"/>
      </w:pPr>
      <w:r>
        <w:t xml:space="preserve">1  SS (NI) Act 98, </w:t>
      </w:r>
      <w:r w:rsidR="00A96449">
        <w:t>sec</w:t>
      </w:r>
      <w:r>
        <w:t xml:space="preserve"> 20(2);  2  SS &amp; CS (D&amp;A) Regs (NI), reg 41;  3  SS </w:t>
      </w:r>
      <w:r w:rsidR="002F6381">
        <w:t>C&amp;B (NI) Act 92, sec 64 &amp; 65(1);</w:t>
      </w:r>
      <w:r w:rsidR="00A96449">
        <w:br/>
      </w:r>
      <w:r>
        <w:t>4  sec 72(1) &amp; (2) &amp; 73(1), (8) &amp; (9);  5  sec 68;  6  Sch 6;  7  sec 103;  8  sec 108;  9  sec 111 &amp; Sch 8</w:t>
      </w:r>
    </w:p>
    <w:p w:rsidR="00906359" w:rsidRDefault="002F6381" w:rsidP="00906359">
      <w:pPr>
        <w:pStyle w:val="BT"/>
        <w:ind w:firstLine="45"/>
      </w:pPr>
      <w:r>
        <w:t>1083</w:t>
      </w:r>
    </w:p>
    <w:p w:rsidR="002F6381" w:rsidRDefault="002F6381" w:rsidP="00845458">
      <w:pPr>
        <w:pStyle w:val="SG"/>
      </w:pPr>
      <w:r>
        <w:t>Meaning of health care professional</w:t>
      </w:r>
    </w:p>
    <w:p w:rsidR="002F6381" w:rsidRDefault="002F6381" w:rsidP="002F6381">
      <w:pPr>
        <w:pStyle w:val="BT"/>
      </w:pPr>
      <w:r>
        <w:t>1084</w:t>
      </w:r>
      <w:r>
        <w:tab/>
        <w:t>A health care professional is</w:t>
      </w:r>
      <w:r>
        <w:rPr>
          <w:vertAlign w:val="superscript"/>
        </w:rPr>
        <w:t>1</w:t>
      </w:r>
    </w:p>
    <w:p w:rsidR="002F6381" w:rsidRDefault="002C194B" w:rsidP="00B26202">
      <w:pPr>
        <w:pStyle w:val="Indent1"/>
        <w:ind w:left="851"/>
      </w:pPr>
      <w:r>
        <w:rPr>
          <w:b/>
        </w:rPr>
        <w:t>1.</w:t>
      </w:r>
      <w:r>
        <w:tab/>
        <w:t>a registered medical practitioner</w:t>
      </w:r>
    </w:p>
    <w:p w:rsidR="002C194B" w:rsidRDefault="002C194B" w:rsidP="00B26202">
      <w:pPr>
        <w:pStyle w:val="Indent1"/>
        <w:ind w:left="851"/>
      </w:pPr>
      <w:r>
        <w:rPr>
          <w:b/>
        </w:rPr>
        <w:t>2.</w:t>
      </w:r>
      <w:r>
        <w:tab/>
        <w:t>a registered nurse</w:t>
      </w:r>
    </w:p>
    <w:p w:rsidR="002C194B" w:rsidRDefault="002C194B" w:rsidP="00B26202">
      <w:pPr>
        <w:pStyle w:val="Indent1"/>
        <w:ind w:left="851"/>
      </w:pPr>
      <w:r>
        <w:rPr>
          <w:b/>
        </w:rPr>
        <w:t>3.</w:t>
      </w:r>
      <w:r>
        <w:tab/>
        <w:t>a registered occupational therapis</w:t>
      </w:r>
      <w:r w:rsidR="00FB4003">
        <w:t>t or physiotherapist</w:t>
      </w:r>
      <w:r>
        <w:rPr>
          <w:vertAlign w:val="superscript"/>
        </w:rPr>
        <w:t>2</w:t>
      </w:r>
      <w:r>
        <w:t xml:space="preserve"> </w:t>
      </w:r>
      <w:r>
        <w:rPr>
          <w:b/>
        </w:rPr>
        <w:t>or</w:t>
      </w:r>
    </w:p>
    <w:p w:rsidR="002C194B" w:rsidRDefault="002C194B" w:rsidP="00B26202">
      <w:pPr>
        <w:pStyle w:val="Indent1"/>
        <w:ind w:left="851"/>
      </w:pPr>
      <w:r>
        <w:rPr>
          <w:b/>
        </w:rPr>
        <w:t>4.</w:t>
      </w:r>
      <w:r>
        <w:tab/>
        <w:t>a member of such other regulated profession as prescribed</w:t>
      </w:r>
      <w:r>
        <w:rPr>
          <w:vertAlign w:val="superscript"/>
        </w:rPr>
        <w:t>3</w:t>
      </w:r>
      <w:r>
        <w:t>.</w:t>
      </w:r>
    </w:p>
    <w:p w:rsidR="001F2DAC" w:rsidRDefault="001F2DAC" w:rsidP="00B26202">
      <w:pPr>
        <w:pStyle w:val="BT"/>
      </w:pPr>
      <w:r>
        <w:tab/>
      </w:r>
      <w:r w:rsidRPr="001F2DAC">
        <w:rPr>
          <w:b/>
        </w:rPr>
        <w:t>Note:</w:t>
      </w:r>
      <w:r>
        <w:t xml:space="preserve">  For the purposes of claims to the higher rate of Disability Living Allowance mobility component on the grounds of severe visual impairment, optometrists registered with the General Optical Council and orthoptists registered with the Health Professional Council are health care professionals.</w:t>
      </w:r>
    </w:p>
    <w:p w:rsidR="002C194B" w:rsidRDefault="002C194B" w:rsidP="00B26202">
      <w:pPr>
        <w:pStyle w:val="BT"/>
      </w:pPr>
      <w:r w:rsidRPr="00B26202">
        <w:tab/>
      </w:r>
      <w:r w:rsidR="00B26202" w:rsidRPr="00B26202">
        <w:t xml:space="preserve">No other </w:t>
      </w:r>
      <w:r w:rsidR="00B26202">
        <w:t>professions have been prescribed as health care professionals at present.</w:t>
      </w:r>
    </w:p>
    <w:p w:rsidR="00B26202" w:rsidRPr="00B26202" w:rsidRDefault="00B26202" w:rsidP="00A37CE4">
      <w:pPr>
        <w:pStyle w:val="leg"/>
      </w:pPr>
      <w:r>
        <w:t>1  SS (NI) Order 98, art 39(1);  SS (C&amp;P) Regs (NI), reg 2(1);  SS (IW) (Gen) Regs (NI), reg 2(1)</w:t>
      </w:r>
      <w:r>
        <w:br/>
        <w:t>2  Health Act 99, s 60;  3  NHS Reform &amp; Health Care Professions Act 02, s 25(3);  SS (NI) Order 98, art 39(1)</w:t>
      </w:r>
    </w:p>
    <w:p w:rsidR="00845458" w:rsidRDefault="00845458" w:rsidP="00845458">
      <w:pPr>
        <w:pStyle w:val="SG"/>
      </w:pPr>
      <w:r>
        <w:t>Meaning of medical practitioner</w:t>
      </w:r>
    </w:p>
    <w:p w:rsidR="00845458" w:rsidRPr="00A96449" w:rsidRDefault="00845458" w:rsidP="00845458">
      <w:pPr>
        <w:pStyle w:val="BT"/>
      </w:pPr>
      <w:r>
        <w:t>1085</w:t>
      </w:r>
      <w:r>
        <w:tab/>
        <w:t xml:space="preserve">A medical practitioner is defined in the </w:t>
      </w:r>
      <w:smartTag w:uri="urn:schemas-microsoft-com:office:smarttags" w:element="place">
        <w:smartTag w:uri="urn:schemas-microsoft-com:office:smarttags" w:element="country-region">
          <w:r>
            <w:t>UK</w:t>
          </w:r>
        </w:smartTag>
      </w:smartTag>
      <w:r>
        <w:t xml:space="preserve"> as a registered medical practitioner</w:t>
      </w:r>
      <w:r w:rsidR="00A96449">
        <w:t xml:space="preserve">.  This definition includes a person outside the </w:t>
      </w:r>
      <w:smartTag w:uri="urn:schemas-microsoft-com:office:smarttags" w:element="place">
        <w:smartTag w:uri="urn:schemas-microsoft-com:office:smarttags" w:element="country-region">
          <w:r w:rsidR="00A96449">
            <w:t>United Kingdom</w:t>
          </w:r>
        </w:smartTag>
      </w:smartTag>
      <w:r w:rsidR="00A96449">
        <w:t xml:space="preserve"> who has the equivalent qualifications as those of a registered medical practitioner</w:t>
      </w:r>
      <w:r w:rsidR="00A96449">
        <w:rPr>
          <w:vertAlign w:val="superscript"/>
        </w:rPr>
        <w:t>1</w:t>
      </w:r>
      <w:r w:rsidR="00A96449">
        <w:t>.</w:t>
      </w:r>
    </w:p>
    <w:p w:rsidR="00845458" w:rsidRDefault="00845458" w:rsidP="00A37CE4">
      <w:pPr>
        <w:pStyle w:val="leg"/>
      </w:pPr>
      <w:r>
        <w:t>1  SS A (NI) Act 92, sec 167</w:t>
      </w:r>
    </w:p>
    <w:p w:rsidR="00845458" w:rsidRDefault="001F2DAC" w:rsidP="001F2DAC">
      <w:pPr>
        <w:pStyle w:val="SG"/>
        <w:spacing w:before="240" w:after="240"/>
        <w:ind w:left="851"/>
      </w:pPr>
      <w:r>
        <w:br w:type="page"/>
      </w:r>
      <w:r w:rsidR="00845458">
        <w:lastRenderedPageBreak/>
        <w:t>Failure to attend for medical examination</w:t>
      </w:r>
    </w:p>
    <w:p w:rsidR="00445248" w:rsidRDefault="00845458" w:rsidP="00845458">
      <w:pPr>
        <w:pStyle w:val="BT"/>
      </w:pPr>
      <w:r>
        <w:t>1086</w:t>
      </w:r>
      <w:r>
        <w:tab/>
        <w:t>In benefit cases where incapacity for work is not an issue, the decision maker decides against the claimant if they fail, without good cause, to attend for or submit to a medical examination</w:t>
      </w:r>
      <w:r>
        <w:rPr>
          <w:vertAlign w:val="superscript"/>
        </w:rPr>
        <w:t>1</w:t>
      </w:r>
      <w:r>
        <w:t xml:space="preserve">.  </w:t>
      </w:r>
      <w:r w:rsidR="00B26202">
        <w:t>What decision is made depends on the reason for referring the claimant for examination.  The decision maker can make adverse assumptions following the failure.</w:t>
      </w:r>
    </w:p>
    <w:p w:rsidR="00445248" w:rsidRDefault="00445248" w:rsidP="00A37CE4">
      <w:pPr>
        <w:pStyle w:val="leg"/>
      </w:pPr>
      <w:r>
        <w:t>1  SS (NI) Order 98, art 19(3)</w:t>
      </w:r>
    </w:p>
    <w:p w:rsidR="00845458" w:rsidRDefault="00445248" w:rsidP="00845458">
      <w:pPr>
        <w:pStyle w:val="BT"/>
      </w:pPr>
      <w:r>
        <w:t>1087</w:t>
      </w:r>
      <w:r>
        <w:tab/>
      </w:r>
      <w:r w:rsidR="00A96449">
        <w:t>Generally, i</w:t>
      </w:r>
      <w:r w:rsidR="00845458">
        <w:t>n the case of</w:t>
      </w:r>
    </w:p>
    <w:p w:rsidR="00845458" w:rsidRDefault="00845458" w:rsidP="00530297">
      <w:pPr>
        <w:pStyle w:val="NoIndent"/>
        <w:numPr>
          <w:ilvl w:val="0"/>
          <w:numId w:val="57"/>
        </w:numPr>
        <w:ind w:left="1440" w:hanging="589"/>
      </w:pPr>
      <w:r>
        <w:t>a claim, the decision maker should disallow</w:t>
      </w:r>
    </w:p>
    <w:p w:rsidR="00845458" w:rsidRDefault="00845458" w:rsidP="00530297">
      <w:pPr>
        <w:pStyle w:val="NoIndent"/>
        <w:numPr>
          <w:ilvl w:val="0"/>
          <w:numId w:val="57"/>
        </w:numPr>
        <w:ind w:left="1440" w:hanging="589"/>
      </w:pPr>
      <w:r>
        <w:t xml:space="preserve">reassessment following a provisional award of Industrial Injuries </w:t>
      </w:r>
      <w:r w:rsidR="00A96449">
        <w:t>Disablement Benefit,</w:t>
      </w:r>
      <w:r>
        <w:t xml:space="preserve"> the decision maker </w:t>
      </w:r>
      <w:r w:rsidR="00A96449">
        <w:t>should disallow</w:t>
      </w:r>
    </w:p>
    <w:p w:rsidR="00845458" w:rsidRDefault="00845458" w:rsidP="00530297">
      <w:pPr>
        <w:pStyle w:val="NoIndent"/>
        <w:numPr>
          <w:ilvl w:val="0"/>
          <w:numId w:val="57"/>
        </w:numPr>
        <w:ind w:left="1440" w:hanging="589"/>
      </w:pPr>
      <w:r>
        <w:t xml:space="preserve">an application for revision, the decision maker should notify that the decision is not revised </w:t>
      </w:r>
      <w:r w:rsidR="00A96449">
        <w:t>-</w:t>
      </w:r>
      <w:r>
        <w:t xml:space="preserve"> (see DMG Chapter 03)</w:t>
      </w:r>
    </w:p>
    <w:p w:rsidR="00845458" w:rsidRDefault="00845458" w:rsidP="00530297">
      <w:pPr>
        <w:pStyle w:val="NoIndent"/>
        <w:numPr>
          <w:ilvl w:val="0"/>
          <w:numId w:val="57"/>
        </w:numPr>
        <w:ind w:left="1440" w:hanging="589"/>
      </w:pPr>
      <w:r>
        <w:t xml:space="preserve">an application for supersession, the decision maker should make a decision not to supersede </w:t>
      </w:r>
      <w:r w:rsidR="00A96449">
        <w:t>-</w:t>
      </w:r>
      <w:r>
        <w:t xml:space="preserve"> (see DMG Chapter 04).</w:t>
      </w:r>
    </w:p>
    <w:p w:rsidR="00B26202" w:rsidRDefault="00445248" w:rsidP="00445248">
      <w:pPr>
        <w:pStyle w:val="BT"/>
      </w:pPr>
      <w:r>
        <w:t>1088</w:t>
      </w:r>
      <w:r w:rsidR="00B26202">
        <w:tab/>
        <w:t xml:space="preserve">There may be some cases where it is not appropriate to give a decision as in DMG 1087.  This is where the decision maker was able to </w:t>
      </w:r>
      <w:r w:rsidR="00FB4003">
        <w:t xml:space="preserve">award </w:t>
      </w:r>
      <w:r w:rsidR="00B26202">
        <w:t>benefit on the existing evidence, and the examination was required in order to establish whether a higher rate of benefit should be awarded</w:t>
      </w:r>
      <w:r w:rsidR="00946F5F">
        <w:t>.</w:t>
      </w:r>
    </w:p>
    <w:p w:rsidR="00946F5F" w:rsidRDefault="00946F5F" w:rsidP="00845458">
      <w:pPr>
        <w:pStyle w:val="BT"/>
      </w:pPr>
      <w:r>
        <w:tab/>
      </w:r>
      <w:r>
        <w:rPr>
          <w:b/>
        </w:rPr>
        <w:t>Example</w:t>
      </w:r>
    </w:p>
    <w:p w:rsidR="00946F5F" w:rsidRPr="00445248" w:rsidRDefault="00946F5F" w:rsidP="00445248">
      <w:pPr>
        <w:pStyle w:val="BT"/>
      </w:pPr>
      <w:r>
        <w:tab/>
        <w:t xml:space="preserve">A claim for Disability Living Allowance is received.  The decision maker accepts from the evidence that the claimant is entitled to the higher rate of the mobility component.  The evidence for entitlement to the care component is inconclusive, and the </w:t>
      </w:r>
      <w:r w:rsidRPr="00445248">
        <w:t xml:space="preserve">decision maker refers the claimant to a health care professional </w:t>
      </w:r>
      <w:r w:rsidR="0012747A" w:rsidRPr="00445248">
        <w:t>for examination and report.  The claimant refuses to attend without good cause.  The decision maker awards the mobility component, but decides that the conditions for the care component are not satisfied.</w:t>
      </w:r>
    </w:p>
    <w:p w:rsidR="00845458" w:rsidRDefault="00445248" w:rsidP="00445248">
      <w:pPr>
        <w:pStyle w:val="BT"/>
      </w:pPr>
      <w:r w:rsidRPr="00445248">
        <w:t>1089</w:t>
      </w:r>
      <w:r w:rsidR="00845458" w:rsidRPr="00445248">
        <w:tab/>
        <w:t>The decision maker</w:t>
      </w:r>
      <w:r w:rsidR="00845458">
        <w:t xml:space="preserve"> may also suspend and terminate benefit where a claimant fails, without good cause, to attend a medical examination and</w:t>
      </w:r>
    </w:p>
    <w:p w:rsidR="00845458" w:rsidRDefault="00845458" w:rsidP="00845458">
      <w:pPr>
        <w:pStyle w:val="Indent1"/>
        <w:ind w:left="1440" w:hanging="540"/>
      </w:pPr>
      <w:r>
        <w:rPr>
          <w:b/>
          <w:bCs/>
        </w:rPr>
        <w:t>1.</w:t>
      </w:r>
      <w:r>
        <w:rPr>
          <w:b/>
          <w:bCs/>
        </w:rPr>
        <w:tab/>
      </w:r>
      <w:r>
        <w:t xml:space="preserve">the Department wishes to check the correctness of an award </w:t>
      </w:r>
      <w:r>
        <w:rPr>
          <w:b/>
          <w:bCs/>
        </w:rPr>
        <w:t>or</w:t>
      </w:r>
    </w:p>
    <w:p w:rsidR="00845458" w:rsidRDefault="00845458" w:rsidP="00845458">
      <w:pPr>
        <w:pStyle w:val="Indent1"/>
        <w:ind w:left="1440" w:hanging="540"/>
      </w:pPr>
      <w:r>
        <w:rPr>
          <w:b/>
          <w:bCs/>
        </w:rPr>
        <w:t>2.</w:t>
      </w:r>
      <w:r>
        <w:rPr>
          <w:b/>
          <w:bCs/>
        </w:rPr>
        <w:tab/>
      </w:r>
      <w:r>
        <w:t>the claimant has applied for revision or supersession</w:t>
      </w:r>
      <w:r>
        <w:rPr>
          <w:vertAlign w:val="superscript"/>
        </w:rPr>
        <w:t>1</w:t>
      </w:r>
      <w:r>
        <w:t>.</w:t>
      </w:r>
    </w:p>
    <w:p w:rsidR="00845458" w:rsidRDefault="00845458" w:rsidP="00845458">
      <w:pPr>
        <w:pStyle w:val="BT"/>
      </w:pPr>
      <w:r>
        <w:tab/>
        <w:t>See DMG Chapter 04 for further guidance on suspension and termination.</w:t>
      </w:r>
    </w:p>
    <w:p w:rsidR="00845458" w:rsidRDefault="00845458" w:rsidP="00A37CE4">
      <w:pPr>
        <w:pStyle w:val="leg"/>
      </w:pPr>
      <w:r>
        <w:t xml:space="preserve">1 </w:t>
      </w:r>
      <w:r w:rsidR="0012747A">
        <w:t xml:space="preserve"> </w:t>
      </w:r>
      <w:r>
        <w:t xml:space="preserve">SS (NI) Order 98, </w:t>
      </w:r>
      <w:r w:rsidR="0012747A">
        <w:t>a</w:t>
      </w:r>
      <w:r>
        <w:t>rt 24;  SS &amp; CS (D&amp;A) Regs (NI), reg 19</w:t>
      </w:r>
    </w:p>
    <w:p w:rsidR="00845458" w:rsidRDefault="00E53621" w:rsidP="00445248">
      <w:pPr>
        <w:pStyle w:val="BT"/>
      </w:pPr>
      <w:r>
        <w:rPr>
          <w:noProof/>
          <w:lang w:eastAsia="en-GB"/>
        </w:rPr>
        <w:lastRenderedPageBreak/>
        <mc:AlternateContent>
          <mc:Choice Requires="wps">
            <w:drawing>
              <wp:anchor distT="0" distB="0" distL="114300" distR="114300" simplePos="0" relativeHeight="251663360" behindDoc="0" locked="0" layoutInCell="1" allowOverlap="1">
                <wp:simplePos x="0" y="0"/>
                <wp:positionH relativeFrom="column">
                  <wp:posOffset>420370</wp:posOffset>
                </wp:positionH>
                <wp:positionV relativeFrom="paragraph">
                  <wp:posOffset>772160</wp:posOffset>
                </wp:positionV>
                <wp:extent cx="0" cy="323850"/>
                <wp:effectExtent l="0" t="0" r="0" b="0"/>
                <wp:wrapNone/>
                <wp:docPr id="9" name="AutoShap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35279" id="AutoShape 425" o:spid="_x0000_s1026" type="#_x0000_t32" style="position:absolute;margin-left:33.1pt;margin-top:60.8pt;width:0;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"/>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420370</wp:posOffset>
                </wp:positionH>
                <wp:positionV relativeFrom="paragraph">
                  <wp:posOffset>116205</wp:posOffset>
                </wp:positionV>
                <wp:extent cx="0" cy="319405"/>
                <wp:effectExtent l="0" t="0" r="0" b="0"/>
                <wp:wrapNone/>
                <wp:docPr id="8" name="AutoShap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AD99E" id="AutoShape 424" o:spid="_x0000_s1026" type="#_x0000_t32" style="position:absolute;margin-left:33.1pt;margin-top:9.15pt;width:0;height:2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vF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"/>
            </w:pict>
          </mc:Fallback>
        </mc:AlternateContent>
      </w:r>
      <w:r w:rsidR="00445248">
        <w:t>1090</w:t>
      </w:r>
      <w:r w:rsidR="00845458">
        <w:tab/>
        <w:t>In cases where an incapacity for work</w:t>
      </w:r>
      <w:r w:rsidR="005D2FB2" w:rsidRPr="005D2FB2">
        <w:rPr>
          <w:color w:val="000000" w:themeColor="text1"/>
        </w:rPr>
        <w:t>, limited capability for work and a limited capability for work related activity determination is required</w:t>
      </w:r>
      <w:r w:rsidR="00845458">
        <w:t>, and the person fails, without good cause, to attend or submit to a medical examination, the decision maker should treat the person as capable of work</w:t>
      </w:r>
      <w:r w:rsidR="00845458">
        <w:rPr>
          <w:vertAlign w:val="superscript"/>
        </w:rPr>
        <w:t>1</w:t>
      </w:r>
      <w:r w:rsidR="00845458">
        <w:t>.  See DMG Chapter 13</w:t>
      </w:r>
      <w:r w:rsidR="00845458" w:rsidRPr="005D2FB2">
        <w:rPr>
          <w:color w:val="000000" w:themeColor="text1"/>
        </w:rPr>
        <w:t xml:space="preserve"> </w:t>
      </w:r>
      <w:r w:rsidR="005D2FB2" w:rsidRPr="005D2FB2">
        <w:rPr>
          <w:color w:val="000000" w:themeColor="text1"/>
        </w:rPr>
        <w:t xml:space="preserve">or DMG Chapter 42 </w:t>
      </w:r>
      <w:r w:rsidR="00845458">
        <w:t>for details.</w:t>
      </w:r>
    </w:p>
    <w:p w:rsidR="00845458" w:rsidRDefault="00845458" w:rsidP="00A37CE4">
      <w:pPr>
        <w:pStyle w:val="leg"/>
      </w:pPr>
      <w:r>
        <w:t>1  SS (IW) (Gen) Regs (NI), reg 8(2)</w:t>
      </w:r>
    </w:p>
    <w:p w:rsidR="00845458" w:rsidRDefault="00845458" w:rsidP="00845458">
      <w:pPr>
        <w:pStyle w:val="Para"/>
      </w:pPr>
      <w:r>
        <w:t>Has the appointment been cancelled</w:t>
      </w:r>
    </w:p>
    <w:p w:rsidR="00845458" w:rsidRDefault="00445248" w:rsidP="00845458">
      <w:pPr>
        <w:pStyle w:val="BT"/>
      </w:pPr>
      <w:r>
        <w:t>1091</w:t>
      </w:r>
      <w:r w:rsidR="00845458">
        <w:tab/>
        <w:t>People cannot fail to attend the medical examination if the appointment had already been cancelled by medical services</w:t>
      </w:r>
      <w:r w:rsidR="00845458">
        <w:rPr>
          <w:vertAlign w:val="superscript"/>
        </w:rPr>
        <w:t>1</w:t>
      </w:r>
      <w:r w:rsidR="00845458">
        <w:t>.  The decision maker should investigate any indications that the claimant had made contact with the issuing office before the time of the examination.  This is so that they can satisfy themselves that the appointment had been left open for the claimant.</w:t>
      </w:r>
    </w:p>
    <w:p w:rsidR="00845458" w:rsidRDefault="00845458" w:rsidP="00A37CE4">
      <w:pPr>
        <w:pStyle w:val="leg"/>
      </w:pPr>
      <w:r>
        <w:t>1  R(IB) 1/01</w:t>
      </w:r>
    </w:p>
    <w:p w:rsidR="00845458" w:rsidRDefault="00845458" w:rsidP="00845458">
      <w:pPr>
        <w:pStyle w:val="Para"/>
      </w:pPr>
      <w:r>
        <w:t>Good cause</w:t>
      </w:r>
    </w:p>
    <w:p w:rsidR="00845458" w:rsidRDefault="00845458" w:rsidP="00445248">
      <w:pPr>
        <w:pStyle w:val="BT"/>
      </w:pPr>
      <w:r>
        <w:t>109</w:t>
      </w:r>
      <w:r w:rsidR="00445248">
        <w:t>2</w:t>
      </w:r>
      <w:r>
        <w:tab/>
        <w:t>Good cause is not defined in legislation but a number of Commissioners’ decisions deal with it.  It includes any facts which would probably have caused a reasonable person to act as the claimant acted</w:t>
      </w:r>
      <w:r>
        <w:rPr>
          <w:vertAlign w:val="superscript"/>
        </w:rPr>
        <w:t>1</w:t>
      </w:r>
      <w:r>
        <w:t>, for exa</w:t>
      </w:r>
      <w:r w:rsidR="0032443B">
        <w:t>mple</w:t>
      </w:r>
    </w:p>
    <w:p w:rsidR="00845458" w:rsidRDefault="00845458" w:rsidP="00845458">
      <w:pPr>
        <w:pStyle w:val="Indent1"/>
        <w:ind w:left="1440" w:hanging="589"/>
        <w:jc w:val="both"/>
      </w:pPr>
      <w:r>
        <w:rPr>
          <w:b/>
          <w:bCs/>
        </w:rPr>
        <w:t>1.</w:t>
      </w:r>
      <w:r>
        <w:rPr>
          <w:b/>
          <w:bCs/>
        </w:rPr>
        <w:tab/>
      </w:r>
      <w:r>
        <w:t>the claimant’s health at the time</w:t>
      </w:r>
    </w:p>
    <w:p w:rsidR="00845458" w:rsidRDefault="00845458" w:rsidP="00845458">
      <w:pPr>
        <w:pStyle w:val="Indent1"/>
        <w:ind w:left="1440" w:hanging="589"/>
        <w:jc w:val="both"/>
      </w:pPr>
      <w:r>
        <w:rPr>
          <w:b/>
          <w:bCs/>
        </w:rPr>
        <w:t>2.</w:t>
      </w:r>
      <w:r>
        <w:rPr>
          <w:b/>
          <w:bCs/>
        </w:rPr>
        <w:tab/>
      </w:r>
      <w:r>
        <w:t>the nature of the claimant’s illness</w:t>
      </w:r>
    </w:p>
    <w:p w:rsidR="00845458" w:rsidRDefault="00845458" w:rsidP="00845458">
      <w:pPr>
        <w:pStyle w:val="Indent1"/>
        <w:ind w:left="1440" w:hanging="589"/>
        <w:jc w:val="both"/>
      </w:pPr>
      <w:r>
        <w:rPr>
          <w:b/>
          <w:bCs/>
        </w:rPr>
        <w:t>3.</w:t>
      </w:r>
      <w:r>
        <w:rPr>
          <w:b/>
          <w:bCs/>
        </w:rPr>
        <w:tab/>
      </w:r>
      <w:r>
        <w:t>the information that the claimant received</w:t>
      </w:r>
    </w:p>
    <w:p w:rsidR="00845458" w:rsidRDefault="00845458" w:rsidP="00845458">
      <w:pPr>
        <w:pStyle w:val="Indent1"/>
        <w:ind w:left="1440" w:hanging="589"/>
        <w:jc w:val="both"/>
      </w:pPr>
      <w:r>
        <w:rPr>
          <w:b/>
          <w:bCs/>
        </w:rPr>
        <w:t>4.</w:t>
      </w:r>
      <w:r>
        <w:rPr>
          <w:b/>
          <w:bCs/>
        </w:rPr>
        <w:tab/>
      </w:r>
      <w:r>
        <w:t xml:space="preserve">whether the claimant was outside </w:t>
      </w:r>
      <w:smartTag w:uri="urn:schemas-microsoft-com:office:smarttags" w:element="place">
        <w:smartTag w:uri="urn:schemas-microsoft-com:office:smarttags" w:element="country-region">
          <w:r>
            <w:t>Northern Ireland</w:t>
          </w:r>
        </w:smartTag>
      </w:smartTag>
      <w:r>
        <w:t xml:space="preserve"> at the time</w:t>
      </w:r>
    </w:p>
    <w:p w:rsidR="00845458" w:rsidRDefault="00845458" w:rsidP="00845458">
      <w:pPr>
        <w:pStyle w:val="Indent1"/>
        <w:ind w:left="1440" w:hanging="589"/>
        <w:jc w:val="both"/>
      </w:pPr>
      <w:r>
        <w:rPr>
          <w:b/>
          <w:bCs/>
        </w:rPr>
        <w:t>5.</w:t>
      </w:r>
      <w:r>
        <w:rPr>
          <w:b/>
          <w:bCs/>
        </w:rPr>
        <w:tab/>
      </w:r>
      <w:r>
        <w:t>whether there was any postal delay.</w:t>
      </w:r>
    </w:p>
    <w:p w:rsidR="00845458" w:rsidRDefault="00845458" w:rsidP="00A37CE4">
      <w:pPr>
        <w:pStyle w:val="leg"/>
      </w:pPr>
      <w:r>
        <w:t>1  R(SB) 6/83</w:t>
      </w:r>
    </w:p>
    <w:p w:rsidR="00845458" w:rsidRDefault="00845458" w:rsidP="00845458">
      <w:pPr>
        <w:pStyle w:val="BT"/>
      </w:pPr>
      <w:r>
        <w:t>109</w:t>
      </w:r>
      <w:r w:rsidR="00445248">
        <w:t>3</w:t>
      </w:r>
      <w:r>
        <w:tab/>
        <w:t>For details on how to obtain and weigh up</w:t>
      </w:r>
      <w:r w:rsidR="001F2DAC">
        <w:t xml:space="preserve"> medical evidence see DMG 1520 -</w:t>
      </w:r>
      <w:r>
        <w:t xml:space="preserve"> 1599.</w:t>
      </w:r>
    </w:p>
    <w:p w:rsidR="00845458" w:rsidRDefault="00845458" w:rsidP="00845458">
      <w:pPr>
        <w:pStyle w:val="BT"/>
        <w:ind w:firstLine="45"/>
      </w:pPr>
      <w:r>
        <w:t>109</w:t>
      </w:r>
      <w:r w:rsidR="00445248">
        <w:t>4</w:t>
      </w:r>
      <w:r>
        <w:t xml:space="preserve"> – 1099</w:t>
      </w:r>
    </w:p>
    <w:p w:rsidR="00D855A8" w:rsidRDefault="00D855A8" w:rsidP="0072000E">
      <w:pPr>
        <w:pStyle w:val="BT"/>
      </w:pPr>
    </w:p>
    <w:p w:rsidR="00D855A8" w:rsidRDefault="00D855A8" w:rsidP="0072000E">
      <w:pPr>
        <w:numPr>
          <w:ilvl w:val="12"/>
          <w:numId w:val="0"/>
        </w:numPr>
        <w:spacing w:line="360" w:lineRule="auto"/>
        <w:rPr>
          <w:rFonts w:ascii="Univers" w:hAnsi="Univers"/>
          <w:b/>
        </w:rPr>
        <w:sectPr w:rsidR="00D855A8" w:rsidSect="00B5767D">
          <w:headerReference w:type="default" r:id="rId14"/>
          <w:footerReference w:type="default" r:id="rId15"/>
          <w:pgSz w:w="11909" w:h="16834" w:code="9"/>
          <w:pgMar w:top="1440" w:right="1797" w:bottom="1440" w:left="1797" w:header="720" w:footer="720" w:gutter="0"/>
          <w:cols w:space="720"/>
        </w:sectPr>
      </w:pPr>
    </w:p>
    <w:p w:rsidR="00D855A8" w:rsidRDefault="00D855A8" w:rsidP="0072000E">
      <w:pPr>
        <w:pStyle w:val="TG"/>
      </w:pPr>
      <w:bookmarkStart w:id="105" w:name="p1040"/>
      <w:bookmarkEnd w:id="105"/>
      <w:r>
        <w:lastRenderedPageBreak/>
        <w:t>Outcome decisions</w:t>
      </w:r>
    </w:p>
    <w:p w:rsidR="00D855A8" w:rsidRDefault="00D855A8" w:rsidP="0072000E">
      <w:pPr>
        <w:pStyle w:val="BT"/>
        <w:tabs>
          <w:tab w:val="clear" w:pos="855"/>
          <w:tab w:val="left" w:pos="850"/>
        </w:tabs>
      </w:pPr>
      <w:r>
        <w:t>1</w:t>
      </w:r>
      <w:r w:rsidR="000D0B7E">
        <w:t>1</w:t>
      </w:r>
      <w:r>
        <w:t>0</w:t>
      </w:r>
      <w:r w:rsidR="000D0B7E">
        <w:t>0</w:t>
      </w:r>
      <w:r>
        <w:tab/>
        <w:t>The most important issue for a claimant who makes</w:t>
      </w:r>
    </w:p>
    <w:p w:rsidR="00D855A8" w:rsidRDefault="00D855A8" w:rsidP="004D1CF8">
      <w:pPr>
        <w:pStyle w:val="NoIndent"/>
        <w:numPr>
          <w:ilvl w:val="0"/>
          <w:numId w:val="7"/>
        </w:numPr>
        <w:tabs>
          <w:tab w:val="clear" w:pos="1080"/>
        </w:tabs>
        <w:ind w:left="1440" w:hanging="540"/>
      </w:pPr>
      <w:r>
        <w:t xml:space="preserve">a claim </w:t>
      </w:r>
      <w:r>
        <w:rPr>
          <w:b/>
          <w:bCs/>
        </w:rPr>
        <w:t>or</w:t>
      </w:r>
    </w:p>
    <w:p w:rsidR="00D855A8" w:rsidRDefault="005B57B9" w:rsidP="004D1CF8">
      <w:pPr>
        <w:pStyle w:val="NoIndent"/>
        <w:numPr>
          <w:ilvl w:val="0"/>
          <w:numId w:val="7"/>
        </w:numPr>
        <w:tabs>
          <w:tab w:val="clear" w:pos="1080"/>
        </w:tabs>
        <w:ind w:left="1440" w:hanging="540"/>
      </w:pPr>
      <w:r>
        <w:t xml:space="preserve">an </w:t>
      </w:r>
      <w:r w:rsidR="00D855A8">
        <w:t>application for</w:t>
      </w:r>
    </w:p>
    <w:p w:rsidR="00D855A8" w:rsidRDefault="00D855A8" w:rsidP="0072000E">
      <w:pPr>
        <w:pStyle w:val="BT"/>
        <w:tabs>
          <w:tab w:val="clear" w:pos="855"/>
          <w:tab w:val="clear" w:pos="1418"/>
          <w:tab w:val="clear" w:pos="1701"/>
        </w:tabs>
        <w:ind w:left="1980" w:hanging="547"/>
      </w:pPr>
      <w:r>
        <w:rPr>
          <w:b/>
          <w:bCs/>
        </w:rPr>
        <w:t>2.1</w:t>
      </w:r>
      <w:r>
        <w:tab/>
        <w:t xml:space="preserve">revision </w:t>
      </w:r>
      <w:r>
        <w:rPr>
          <w:b/>
          <w:bCs/>
        </w:rPr>
        <w:t>or</w:t>
      </w:r>
    </w:p>
    <w:p w:rsidR="00D855A8" w:rsidRDefault="00D855A8" w:rsidP="0072000E">
      <w:pPr>
        <w:pStyle w:val="BT"/>
        <w:tabs>
          <w:tab w:val="clear" w:pos="855"/>
          <w:tab w:val="clear" w:pos="1418"/>
          <w:tab w:val="clear" w:pos="1701"/>
        </w:tabs>
        <w:ind w:left="1980" w:hanging="547"/>
      </w:pPr>
      <w:r>
        <w:rPr>
          <w:b/>
          <w:bCs/>
        </w:rPr>
        <w:t>2.2</w:t>
      </w:r>
      <w:r>
        <w:tab/>
        <w:t xml:space="preserve">supersession </w:t>
      </w:r>
      <w:r>
        <w:rPr>
          <w:b/>
          <w:bCs/>
        </w:rPr>
        <w:t>or</w:t>
      </w:r>
    </w:p>
    <w:p w:rsidR="00D855A8" w:rsidRDefault="00D855A8" w:rsidP="0072000E">
      <w:pPr>
        <w:pStyle w:val="BT"/>
        <w:tabs>
          <w:tab w:val="clear" w:pos="855"/>
          <w:tab w:val="clear" w:pos="1418"/>
          <w:tab w:val="clear" w:pos="1701"/>
        </w:tabs>
        <w:ind w:left="1980" w:hanging="547"/>
      </w:pPr>
      <w:r>
        <w:rPr>
          <w:b/>
          <w:bCs/>
        </w:rPr>
        <w:t>2.3</w:t>
      </w:r>
      <w:r>
        <w:tab/>
        <w:t>an industrial accident declaration</w:t>
      </w:r>
    </w:p>
    <w:p w:rsidR="00D855A8" w:rsidRDefault="00D855A8" w:rsidP="0072000E">
      <w:pPr>
        <w:pStyle w:val="BT"/>
        <w:tabs>
          <w:tab w:val="clear" w:pos="855"/>
          <w:tab w:val="left" w:pos="850"/>
        </w:tabs>
      </w:pPr>
      <w:r>
        <w:tab/>
        <w:t>is the outcome of that claim or application.  For a claim, the claimant wants to know whether the claim has been successful, and if so, how much benefit will be paid and from when.  The same principle applies to an application.</w:t>
      </w:r>
    </w:p>
    <w:p w:rsidR="00D855A8" w:rsidRPr="008C7934" w:rsidRDefault="00D855A8" w:rsidP="008C7934">
      <w:pPr>
        <w:pStyle w:val="BT"/>
      </w:pPr>
      <w:r>
        <w:t>1</w:t>
      </w:r>
      <w:r w:rsidR="000D0B7E">
        <w:t>101</w:t>
      </w:r>
      <w:r>
        <w:tab/>
        <w:t xml:space="preserve">The decision on a claim or application is called an outcome decision because it tells the </w:t>
      </w:r>
      <w:r w:rsidRPr="008C7934">
        <w:t>claimant the outcome of the claim or application.  An outcome decision incorporates all subsidiary determinations such as the separate elements of entitlement to benefit and the day from which benefit will be paid.</w:t>
      </w:r>
    </w:p>
    <w:p w:rsidR="00D855A8" w:rsidRDefault="00D855A8" w:rsidP="008C7934">
      <w:pPr>
        <w:pStyle w:val="BT"/>
      </w:pPr>
      <w:r w:rsidRPr="008C7934">
        <w:t>1</w:t>
      </w:r>
      <w:r w:rsidR="000D0B7E" w:rsidRPr="008C7934">
        <w:t>102</w:t>
      </w:r>
      <w:r w:rsidRPr="008C7934">
        <w:tab/>
        <w:t>The claimant has a right of appeal against outcome decisions only</w:t>
      </w:r>
      <w:r w:rsidRPr="00FF554F">
        <w:rPr>
          <w:vertAlign w:val="superscript"/>
        </w:rPr>
        <w:t>1</w:t>
      </w:r>
      <w:r w:rsidRPr="008C7934">
        <w:t xml:space="preserve"> as listed in Annex D to this Volume.  An outcome decision on a claim, for example, is whether or not the claimant is entitled to benefit.  As part of the process of making that decision, the decision maker</w:t>
      </w:r>
      <w:r>
        <w:t xml:space="preserve"> makes determinations or findings of fact which lead to the outcome.  These determinations generally do not have the right of appeal </w:t>
      </w:r>
      <w:r w:rsidR="00D61ECF">
        <w:t>-</w:t>
      </w:r>
      <w:r>
        <w:t xml:space="preserve"> see Annex E</w:t>
      </w:r>
      <w:r>
        <w:rPr>
          <w:vertAlign w:val="superscript"/>
        </w:rPr>
        <w:t>2</w:t>
      </w:r>
      <w:r>
        <w:t>.  Although an appeal is against the outcome decision, in practice the claimant may wish to focus on a component part of the decision.  For further details on appeals see DMG Chapter 06.</w:t>
      </w:r>
    </w:p>
    <w:p w:rsidR="00D855A8" w:rsidRDefault="00AE26CE" w:rsidP="00A37CE4">
      <w:pPr>
        <w:pStyle w:val="leg"/>
      </w:pPr>
      <w:r>
        <w:t xml:space="preserve">1  </w:t>
      </w:r>
      <w:r w:rsidR="00D855A8">
        <w:t xml:space="preserve">SS (NI) Order 98, </w:t>
      </w:r>
      <w:r w:rsidR="00853BE0">
        <w:t>a</w:t>
      </w:r>
      <w:r w:rsidR="00D855A8">
        <w:t xml:space="preserve">rt 13, Sch 3;  2  </w:t>
      </w:r>
      <w:r w:rsidR="00853BE0">
        <w:t>a</w:t>
      </w:r>
      <w:r w:rsidR="00D855A8">
        <w:t>rt 13, Sch 2</w:t>
      </w:r>
    </w:p>
    <w:p w:rsidR="00D855A8" w:rsidRDefault="00D855A8" w:rsidP="0072000E">
      <w:pPr>
        <w:pStyle w:val="BT"/>
      </w:pPr>
      <w:r>
        <w:tab/>
      </w:r>
      <w:r>
        <w:rPr>
          <w:b/>
          <w:bCs/>
        </w:rPr>
        <w:t>Example 1</w:t>
      </w:r>
    </w:p>
    <w:p w:rsidR="00D855A8" w:rsidRDefault="004402D6" w:rsidP="002F38A1">
      <w:pPr>
        <w:pStyle w:val="BT"/>
      </w:pPr>
      <w:r>
        <w:tab/>
        <w:t>A woman</w:t>
      </w:r>
      <w:r w:rsidR="00D855A8">
        <w:t xml:space="preserve"> is receiving Income Support as a lone parent with three children.  Following investigation, the decision maker determines that she has been living together as husband and wife with the father of her children since before the date of claim.  The awarding decision is revised for ignorance of a material fact.  The outcome decision is that she is not entitled to Income Support from the date of claim</w:t>
      </w:r>
      <w:r>
        <w:t xml:space="preserve"> as her partner works full time</w:t>
      </w:r>
      <w:r w:rsidR="00D855A8">
        <w:t>.  The claimant has the right of appeal against that decision, although the issue under appeal is the question of living together as husband and wife.</w:t>
      </w:r>
    </w:p>
    <w:p w:rsidR="00D855A8" w:rsidRDefault="002F38A1" w:rsidP="0072000E">
      <w:pPr>
        <w:pStyle w:val="BT"/>
        <w:rPr>
          <w:b/>
          <w:bCs/>
        </w:rPr>
      </w:pPr>
      <w:r>
        <w:br w:type="page"/>
      </w:r>
      <w:r w:rsidR="00D855A8">
        <w:lastRenderedPageBreak/>
        <w:tab/>
      </w:r>
      <w:r w:rsidR="00D855A8">
        <w:rPr>
          <w:b/>
          <w:bCs/>
        </w:rPr>
        <w:t>Example 2</w:t>
      </w:r>
    </w:p>
    <w:p w:rsidR="00D855A8" w:rsidRDefault="004402D6" w:rsidP="002F38A1">
      <w:pPr>
        <w:pStyle w:val="BT"/>
      </w:pPr>
      <w:r>
        <w:tab/>
        <w:t>A man</w:t>
      </w:r>
      <w:r w:rsidR="00D855A8">
        <w:t xml:space="preserve"> who works part-time makes a claim for Jobseeker's Allowance.  The decision maker makes determinations about treatment of earnings and availability.  The outcome decision is that he is entitled to Jobseeker's Allowance.</w:t>
      </w:r>
    </w:p>
    <w:p w:rsidR="00170EDD" w:rsidRDefault="00170EDD" w:rsidP="002F38A1">
      <w:pPr>
        <w:pStyle w:val="BT"/>
      </w:pPr>
      <w:r>
        <w:tab/>
        <w:t>1103 – 1104</w:t>
      </w:r>
    </w:p>
    <w:p w:rsidR="00EE3A82" w:rsidRDefault="00EE3A82" w:rsidP="00170EDD">
      <w:pPr>
        <w:pStyle w:val="Para"/>
        <w:spacing w:after="240"/>
        <w:ind w:left="851"/>
      </w:pPr>
      <w:r>
        <w:t>Tribunals and outcome decisions</w:t>
      </w:r>
    </w:p>
    <w:p w:rsidR="000D0B7E" w:rsidRDefault="00B05C84" w:rsidP="00B05C84">
      <w:pPr>
        <w:pStyle w:val="BT"/>
      </w:pPr>
      <w:r>
        <w:t>1</w:t>
      </w:r>
      <w:r w:rsidR="00EE3A82">
        <w:t>105</w:t>
      </w:r>
      <w:r w:rsidR="00EE3A82">
        <w:tab/>
        <w:t>A tribunal is not required to substitute an outcome decision for the decision under appeal</w:t>
      </w:r>
      <w:r w:rsidR="00EE3A82">
        <w:rPr>
          <w:vertAlign w:val="superscript"/>
        </w:rPr>
        <w:t>1</w:t>
      </w:r>
      <w:r w:rsidR="00EE3A82">
        <w:t>.  The power enabling them to deal only with the issues raised by the appeal</w:t>
      </w:r>
      <w:r w:rsidR="00EE3A82">
        <w:rPr>
          <w:vertAlign w:val="superscript"/>
        </w:rPr>
        <w:t>2</w:t>
      </w:r>
      <w:r w:rsidR="00EE3A82">
        <w:t xml:space="preserve"> does not have the effect that they have to make a decision on every issue if there is a</w:t>
      </w:r>
      <w:r w:rsidR="00FF4502">
        <w:t xml:space="preserve"> </w:t>
      </w:r>
      <w:r w:rsidR="00EE3A82">
        <w:t>more appropriate way of dealing with those issues.  Where the tribunal decides the issue but does not give a</w:t>
      </w:r>
      <w:r w:rsidR="00FF4502">
        <w:t xml:space="preserve"> new outcome decision, the case</w:t>
      </w:r>
      <w:r w:rsidR="00EE3A82">
        <w:t xml:space="preserve"> is sent back to the decision maker.  See DMG Chapter 06 for more details about tribunals and outcome decisions.</w:t>
      </w:r>
    </w:p>
    <w:p w:rsidR="00EE3A82" w:rsidRDefault="00EE3A82" w:rsidP="00B77B11">
      <w:pPr>
        <w:pStyle w:val="leg"/>
        <w:spacing w:before="0" w:after="0"/>
      </w:pPr>
      <w:r>
        <w:t>1  R(IS) 2/08;  2  SS (NI) Order 99, art 13(8)(a)</w:t>
      </w:r>
    </w:p>
    <w:p w:rsidR="00EE3A82" w:rsidRDefault="00EE3A82" w:rsidP="00B05C84">
      <w:pPr>
        <w:pStyle w:val="BT"/>
      </w:pPr>
      <w:r>
        <w:t>1106</w:t>
      </w:r>
      <w:r>
        <w:tab/>
        <w:t>If the case is r</w:t>
      </w:r>
      <w:r w:rsidR="00B03A24">
        <w:t xml:space="preserve">emitted to the decision maker, </w:t>
      </w:r>
      <w:r>
        <w:t>a new outcome decision should be made incorporating the tribunal’s decision.  The tribunal’s decision is binding on the decision maker, subject to supersession or appeal.  See DMG Chapters 04 and 06 for further guidance.</w:t>
      </w:r>
    </w:p>
    <w:p w:rsidR="00A84634" w:rsidRPr="00EE3A82" w:rsidRDefault="00A84634" w:rsidP="00B05C84">
      <w:pPr>
        <w:pStyle w:val="BT"/>
      </w:pPr>
      <w:r>
        <w:tab/>
        <w:t>1107</w:t>
      </w:r>
    </w:p>
    <w:p w:rsidR="004402D6" w:rsidRDefault="004402D6" w:rsidP="00170EDD">
      <w:pPr>
        <w:pStyle w:val="SG"/>
        <w:spacing w:before="240" w:after="120"/>
        <w:ind w:left="851"/>
      </w:pPr>
      <w:r>
        <w:t xml:space="preserve">Industrial Injuries </w:t>
      </w:r>
      <w:r w:rsidR="005B57B9">
        <w:t>Disablement</w:t>
      </w:r>
      <w:r>
        <w:t xml:space="preserve"> Benefit</w:t>
      </w:r>
      <w:r w:rsidR="002B4DCA">
        <w:t xml:space="preserve"> decisions</w:t>
      </w:r>
    </w:p>
    <w:p w:rsidR="004402D6" w:rsidRPr="009B5E43" w:rsidRDefault="004402D6" w:rsidP="009B5E43">
      <w:pPr>
        <w:pStyle w:val="BT"/>
        <w:rPr>
          <w:rFonts w:ascii="Arial" w:hAnsi="Arial"/>
        </w:rPr>
      </w:pPr>
      <w:r w:rsidRPr="009B5E43">
        <w:rPr>
          <w:rFonts w:ascii="Arial" w:hAnsi="Arial"/>
        </w:rPr>
        <w:t>1</w:t>
      </w:r>
      <w:r w:rsidR="009B5E43">
        <w:rPr>
          <w:rFonts w:ascii="Arial" w:hAnsi="Arial"/>
        </w:rPr>
        <w:t>108</w:t>
      </w:r>
      <w:r w:rsidRPr="009B5E43">
        <w:rPr>
          <w:rFonts w:ascii="Arial" w:hAnsi="Arial"/>
        </w:rPr>
        <w:tab/>
        <w:t xml:space="preserve">In addition to decisions on claims, Industrial Injuries </w:t>
      </w:r>
      <w:r w:rsidR="005B57B9">
        <w:rPr>
          <w:rFonts w:ascii="Arial" w:hAnsi="Arial"/>
        </w:rPr>
        <w:t xml:space="preserve">Disablement </w:t>
      </w:r>
      <w:r w:rsidRPr="009B5E43">
        <w:rPr>
          <w:rFonts w:ascii="Arial" w:hAnsi="Arial"/>
        </w:rPr>
        <w:t>Benefit decision makers make the following types of outcome decisions, both of which carry a right of appeal</w:t>
      </w:r>
    </w:p>
    <w:p w:rsidR="004402D6" w:rsidRDefault="00FF554F" w:rsidP="00FF554F">
      <w:pPr>
        <w:pStyle w:val="NoIndent"/>
        <w:numPr>
          <w:ilvl w:val="0"/>
          <w:numId w:val="0"/>
        </w:numPr>
        <w:ind w:left="851"/>
      </w:pPr>
      <w:r>
        <w:rPr>
          <w:b/>
        </w:rPr>
        <w:t>1.</w:t>
      </w:r>
      <w:r>
        <w:rPr>
          <w:b/>
        </w:rPr>
        <w:tab/>
      </w:r>
      <w:r w:rsidR="004402D6">
        <w:t xml:space="preserve">in </w:t>
      </w:r>
      <w:r w:rsidR="005B57B9">
        <w:t xml:space="preserve">an </w:t>
      </w:r>
      <w:r w:rsidR="004402D6">
        <w:t>industrial accident case, an accident declaration</w:t>
      </w:r>
      <w:r w:rsidR="004402D6" w:rsidRPr="004402D6">
        <w:rPr>
          <w:vertAlign w:val="superscript"/>
        </w:rPr>
        <w:t>1</w:t>
      </w:r>
    </w:p>
    <w:p w:rsidR="004402D6" w:rsidRDefault="00FF554F" w:rsidP="00FF554F">
      <w:pPr>
        <w:pStyle w:val="NoIndent"/>
        <w:numPr>
          <w:ilvl w:val="0"/>
          <w:numId w:val="0"/>
        </w:numPr>
        <w:ind w:left="851"/>
      </w:pPr>
      <w:r>
        <w:rPr>
          <w:b/>
        </w:rPr>
        <w:t>2.</w:t>
      </w:r>
      <w:r>
        <w:rPr>
          <w:b/>
        </w:rPr>
        <w:tab/>
      </w:r>
      <w:r w:rsidR="004402D6">
        <w:t>an assessment of disablement</w:t>
      </w:r>
      <w:r w:rsidR="004402D6" w:rsidRPr="004402D6">
        <w:rPr>
          <w:vertAlign w:val="superscript"/>
        </w:rPr>
        <w:t>2</w:t>
      </w:r>
      <w:r w:rsidR="004402D6">
        <w:t>.</w:t>
      </w:r>
    </w:p>
    <w:p w:rsidR="004402D6" w:rsidRDefault="003C7A52" w:rsidP="0072000E">
      <w:pPr>
        <w:pStyle w:val="BT"/>
      </w:pPr>
      <w:r>
        <w:rPr>
          <w:b/>
        </w:rPr>
        <w:tab/>
        <w:t>Note</w:t>
      </w:r>
      <w:r w:rsidR="004402D6">
        <w:rPr>
          <w:b/>
        </w:rPr>
        <w:t>:</w:t>
      </w:r>
      <w:r w:rsidR="004402D6">
        <w:t xml:space="preserve">  </w:t>
      </w:r>
      <w:r w:rsidR="00AE26CE">
        <w:t>See DMG 1</w:t>
      </w:r>
      <w:r w:rsidR="000D0B7E">
        <w:t>19</w:t>
      </w:r>
      <w:r>
        <w:t>0</w:t>
      </w:r>
      <w:r w:rsidR="00F55E98">
        <w:t xml:space="preserve"> </w:t>
      </w:r>
      <w:r w:rsidR="00BE2405">
        <w:t>-</w:t>
      </w:r>
      <w:r w:rsidR="00F55E98">
        <w:t xml:space="preserve"> 11</w:t>
      </w:r>
      <w:r>
        <w:t>91</w:t>
      </w:r>
      <w:r w:rsidR="00AE26CE">
        <w:t xml:space="preserve"> for guidance on Industrial Injuries </w:t>
      </w:r>
      <w:r w:rsidR="005B57B9">
        <w:t>Disablement</w:t>
      </w:r>
      <w:r w:rsidR="00AE26CE">
        <w:t xml:space="preserve"> Benefit determinations.</w:t>
      </w:r>
    </w:p>
    <w:p w:rsidR="00AE26CE" w:rsidRDefault="00AE26CE" w:rsidP="00B77B11">
      <w:pPr>
        <w:pStyle w:val="leg"/>
        <w:spacing w:before="0" w:after="0"/>
      </w:pPr>
      <w:r>
        <w:t xml:space="preserve">1  SS (NI) Order 98, </w:t>
      </w:r>
      <w:r w:rsidR="00B96ABE">
        <w:t>Sch 3, para 7;</w:t>
      </w:r>
      <w:r w:rsidR="00B96ABE">
        <w:br/>
        <w:t>2  SS &amp; CS (D&amp;A) Regs (NI), reg 26(c);  SS C&amp;B (NI) Act 92, sec 103</w:t>
      </w:r>
      <w:r w:rsidR="003C7A52">
        <w:t xml:space="preserve"> </w:t>
      </w:r>
      <w:r w:rsidR="00B96ABE">
        <w:t>&amp;</w:t>
      </w:r>
      <w:r w:rsidR="003C7A52">
        <w:t xml:space="preserve"> </w:t>
      </w:r>
      <w:r w:rsidR="00B96ABE">
        <w:t>108 &amp; Sch 6</w:t>
      </w:r>
    </w:p>
    <w:p w:rsidR="009B5E43" w:rsidRDefault="009B5E43" w:rsidP="008C7934">
      <w:pPr>
        <w:pStyle w:val="BT"/>
      </w:pPr>
      <w:bookmarkStart w:id="106" w:name="p1043"/>
      <w:bookmarkEnd w:id="106"/>
      <w:r>
        <w:t>1109</w:t>
      </w:r>
      <w:r>
        <w:tab/>
        <w:t>An assessment of the extent of disablement arising from a claim for an industrial accident or a prescribed disease is a separate decision from the one awarding or disallowing benefit</w:t>
      </w:r>
      <w:r>
        <w:rPr>
          <w:vertAlign w:val="superscript"/>
        </w:rPr>
        <w:t>1</w:t>
      </w:r>
      <w:r>
        <w:t>.  This means that on a first claim for benefit where an industrial accident has resulted in a loss of faculty or an industrial disease has been diagnosed, the decision maker gives two separate outcome decisions</w:t>
      </w:r>
    </w:p>
    <w:p w:rsidR="009B5E43" w:rsidRDefault="000E1114" w:rsidP="000E1114">
      <w:pPr>
        <w:pStyle w:val="Indent1"/>
        <w:ind w:left="1418" w:hanging="567"/>
        <w:jc w:val="both"/>
        <w:rPr>
          <w:rFonts w:ascii="Arial" w:hAnsi="Arial"/>
        </w:rPr>
      </w:pPr>
      <w:r>
        <w:rPr>
          <w:rFonts w:ascii="Arial" w:hAnsi="Arial"/>
          <w:b/>
        </w:rPr>
        <w:t>1.</w:t>
      </w:r>
      <w:r>
        <w:rPr>
          <w:rFonts w:ascii="Arial" w:hAnsi="Arial"/>
        </w:rPr>
        <w:tab/>
        <w:t xml:space="preserve">an assessment of disablement </w:t>
      </w:r>
      <w:r>
        <w:rPr>
          <w:rFonts w:ascii="Arial" w:hAnsi="Arial"/>
          <w:b/>
        </w:rPr>
        <w:t>and</w:t>
      </w:r>
    </w:p>
    <w:p w:rsidR="000E1114" w:rsidRDefault="000E1114" w:rsidP="000E1114">
      <w:pPr>
        <w:pStyle w:val="Indent1"/>
        <w:ind w:left="1418" w:hanging="567"/>
        <w:jc w:val="both"/>
        <w:rPr>
          <w:rFonts w:ascii="Arial" w:hAnsi="Arial"/>
        </w:rPr>
      </w:pPr>
      <w:r>
        <w:rPr>
          <w:rFonts w:ascii="Arial" w:hAnsi="Arial"/>
          <w:b/>
        </w:rPr>
        <w:lastRenderedPageBreak/>
        <w:t>2.</w:t>
      </w:r>
      <w:r>
        <w:rPr>
          <w:rFonts w:ascii="Arial" w:hAnsi="Arial"/>
        </w:rPr>
        <w:tab/>
        <w:t>a decision awarding or disallowing benefit.</w:t>
      </w:r>
    </w:p>
    <w:p w:rsidR="000E1114" w:rsidRDefault="000E1114" w:rsidP="009B5E43">
      <w:pPr>
        <w:pStyle w:val="BT"/>
        <w:rPr>
          <w:rFonts w:ascii="Arial" w:hAnsi="Arial"/>
        </w:rPr>
      </w:pPr>
      <w:r>
        <w:rPr>
          <w:rFonts w:ascii="Arial" w:hAnsi="Arial"/>
          <w:b/>
        </w:rPr>
        <w:tab/>
        <w:t>Note:</w:t>
      </w:r>
      <w:r w:rsidRPr="00A40AE8">
        <w:rPr>
          <w:rFonts w:ascii="Arial" w:hAnsi="Arial"/>
        </w:rPr>
        <w:t xml:space="preserve">  </w:t>
      </w:r>
      <w:r>
        <w:rPr>
          <w:rFonts w:ascii="Arial" w:hAnsi="Arial"/>
        </w:rPr>
        <w:t>Both decisions should be recorded in full on one LT54.</w:t>
      </w:r>
    </w:p>
    <w:p w:rsidR="000E1114" w:rsidRDefault="000E1114" w:rsidP="00A37CE4">
      <w:pPr>
        <w:pStyle w:val="leg"/>
      </w:pPr>
      <w:r>
        <w:t>1  SS &amp; CS (D&amp;A) Regs (NI), reg 26(c)</w:t>
      </w:r>
    </w:p>
    <w:p w:rsidR="000E1114" w:rsidRPr="000E1114" w:rsidRDefault="000E1114" w:rsidP="009B5E43">
      <w:pPr>
        <w:pStyle w:val="BT"/>
        <w:rPr>
          <w:rFonts w:ascii="Arial" w:hAnsi="Arial"/>
        </w:rPr>
      </w:pPr>
      <w:r>
        <w:rPr>
          <w:rFonts w:ascii="Arial" w:hAnsi="Arial"/>
        </w:rPr>
        <w:t>1110</w:t>
      </w:r>
      <w:r>
        <w:rPr>
          <w:rFonts w:ascii="Arial" w:hAnsi="Arial"/>
        </w:rPr>
        <w:tab/>
        <w:t>However, if the decision maker determines that there is no loss of faculty or the disease is not diagnosed, they ma</w:t>
      </w:r>
      <w:r w:rsidR="005B57B9">
        <w:rPr>
          <w:rFonts w:ascii="Arial" w:hAnsi="Arial"/>
        </w:rPr>
        <w:t>k</w:t>
      </w:r>
      <w:r>
        <w:rPr>
          <w:rFonts w:ascii="Arial" w:hAnsi="Arial"/>
        </w:rPr>
        <w:t xml:space="preserve">e a single decision disallowing benefit which incorporates that determination (see DMG 1190 </w:t>
      </w:r>
      <w:r w:rsidR="009A7279">
        <w:rPr>
          <w:rFonts w:ascii="Arial" w:hAnsi="Arial"/>
        </w:rPr>
        <w:t>-</w:t>
      </w:r>
      <w:r>
        <w:rPr>
          <w:rFonts w:ascii="Arial" w:hAnsi="Arial"/>
        </w:rPr>
        <w:t xml:space="preserve"> 1191).</w:t>
      </w:r>
    </w:p>
    <w:p w:rsidR="00D855A8" w:rsidRDefault="00D855A8" w:rsidP="008C7934">
      <w:pPr>
        <w:pStyle w:val="SG"/>
        <w:spacing w:before="240" w:after="240"/>
        <w:ind w:left="851"/>
      </w:pPr>
      <w:r>
        <w:t>How is the decision recorded?</w:t>
      </w:r>
    </w:p>
    <w:p w:rsidR="00D855A8" w:rsidRDefault="00B96ABE" w:rsidP="0072000E">
      <w:pPr>
        <w:pStyle w:val="BT"/>
      </w:pPr>
      <w:r>
        <w:t>1</w:t>
      </w:r>
      <w:r w:rsidR="00A765CE">
        <w:t>1</w:t>
      </w:r>
      <w:r w:rsidR="000D0B7E">
        <w:t>11</w:t>
      </w:r>
      <w:r w:rsidR="00D855A8">
        <w:tab/>
        <w:t xml:space="preserve">In most cases the decision is recorded on the </w:t>
      </w:r>
      <w:r w:rsidR="009A7279">
        <w:t>Department</w:t>
      </w:r>
      <w:r w:rsidR="00D855A8">
        <w:t xml:space="preserve">’s computer system.  However, where a decision is revised or superseded, </w:t>
      </w:r>
      <w:r w:rsidR="009A7279">
        <w:t>Departmental</w:t>
      </w:r>
      <w:r w:rsidR="00D855A8">
        <w:t xml:space="preserve"> procedures may require that it is recorded clerically, e.g. on form LT54.  </w:t>
      </w:r>
      <w:r w:rsidR="009A7279">
        <w:t>A revision or supersession must</w:t>
      </w:r>
    </w:p>
    <w:p w:rsidR="00D855A8" w:rsidRDefault="00D855A8" w:rsidP="00530297">
      <w:pPr>
        <w:pStyle w:val="NoIndent"/>
        <w:numPr>
          <w:ilvl w:val="0"/>
          <w:numId w:val="69"/>
        </w:numPr>
        <w:tabs>
          <w:tab w:val="clear" w:pos="720"/>
        </w:tabs>
        <w:ind w:left="1418" w:hanging="567"/>
      </w:pPr>
      <w:r>
        <w:t>identi</w:t>
      </w:r>
      <w:r w:rsidR="00B96ABE">
        <w:t>fy the person to whom it relates</w:t>
      </w:r>
      <w:r>
        <w:t xml:space="preserve"> and</w:t>
      </w:r>
    </w:p>
    <w:p w:rsidR="00D855A8" w:rsidRDefault="00D855A8" w:rsidP="00530297">
      <w:pPr>
        <w:pStyle w:val="NoIndent"/>
        <w:numPr>
          <w:ilvl w:val="0"/>
          <w:numId w:val="69"/>
        </w:numPr>
        <w:tabs>
          <w:tab w:val="clear" w:pos="720"/>
        </w:tabs>
        <w:ind w:left="1418" w:hanging="567"/>
      </w:pPr>
      <w:r>
        <w:t>identify the decision it is changing and</w:t>
      </w:r>
    </w:p>
    <w:p w:rsidR="00D855A8" w:rsidRDefault="00D855A8" w:rsidP="00530297">
      <w:pPr>
        <w:pStyle w:val="NoIndent"/>
        <w:numPr>
          <w:ilvl w:val="0"/>
          <w:numId w:val="69"/>
        </w:numPr>
        <w:tabs>
          <w:tab w:val="clear" w:pos="720"/>
        </w:tabs>
        <w:ind w:left="1418" w:hanging="567"/>
      </w:pPr>
      <w:r>
        <w:t>specify whether it is revising or superseding an earlier decision and</w:t>
      </w:r>
    </w:p>
    <w:p w:rsidR="00D855A8" w:rsidRDefault="00D855A8" w:rsidP="00530297">
      <w:pPr>
        <w:pStyle w:val="NoIndent"/>
        <w:numPr>
          <w:ilvl w:val="0"/>
          <w:numId w:val="69"/>
        </w:numPr>
        <w:tabs>
          <w:tab w:val="clear" w:pos="720"/>
        </w:tabs>
        <w:ind w:left="1418" w:hanging="567"/>
      </w:pPr>
      <w:r>
        <w:t>specify the grounds or authority for doing so.</w:t>
      </w:r>
    </w:p>
    <w:p w:rsidR="00D855A8" w:rsidRDefault="00D855A8" w:rsidP="0072000E">
      <w:pPr>
        <w:pStyle w:val="BT"/>
      </w:pPr>
      <w:r>
        <w:tab/>
        <w:t xml:space="preserve">For example, in a case where the claimant has previously passed the personal capability assessment, and on a further </w:t>
      </w:r>
      <w:r w:rsidR="00B96ABE">
        <w:t xml:space="preserve">personal capability </w:t>
      </w:r>
      <w:r>
        <w:t xml:space="preserve">assessment fails to satisfy the </w:t>
      </w:r>
      <w:r w:rsidR="00B96ABE">
        <w:t>test</w:t>
      </w:r>
      <w:r>
        <w:t>, the record of decision should say:</w:t>
      </w:r>
    </w:p>
    <w:p w:rsidR="00D855A8" w:rsidRDefault="00D855A8" w:rsidP="0072000E">
      <w:pPr>
        <w:pStyle w:val="BT"/>
        <w:tabs>
          <w:tab w:val="clear" w:pos="855"/>
        </w:tabs>
        <w:ind w:left="1440" w:right="935" w:hanging="1440"/>
      </w:pPr>
      <w:r>
        <w:tab/>
        <w:t>“I have superseded the decision of the decision maker/adjudication of</w:t>
      </w:r>
      <w:r w:rsidR="00B96ABE">
        <w:t>ficer/appeal tribunal dated …. [</w:t>
      </w:r>
      <w:r>
        <w:t>date</w:t>
      </w:r>
      <w:r w:rsidR="00B96ABE">
        <w:t>]</w:t>
      </w:r>
      <w:r>
        <w:t xml:space="preserve"> awarding incapacity benefit/ credits.  This is because the Department has received medical evidence following an examination by an approved doctor, since the decision was given.</w:t>
      </w:r>
    </w:p>
    <w:p w:rsidR="00D855A8" w:rsidRDefault="00D855A8" w:rsidP="0072000E">
      <w:pPr>
        <w:pStyle w:val="BT"/>
        <w:tabs>
          <w:tab w:val="clear" w:pos="855"/>
        </w:tabs>
        <w:ind w:left="1440" w:right="935" w:hanging="1440"/>
      </w:pPr>
      <w:r>
        <w:tab/>
        <w:t>…[The claimant] does not score 15 points for the physical descriptors or 10 points for the mental health descriptors, or an aggregate score of 15 points where both physical and mental health descriptors apply.  The personal capability assessment is not satisfied.</w:t>
      </w:r>
    </w:p>
    <w:p w:rsidR="00D855A8" w:rsidRDefault="002B4DCA" w:rsidP="0072000E">
      <w:pPr>
        <w:pStyle w:val="BT"/>
        <w:tabs>
          <w:tab w:val="clear" w:pos="855"/>
        </w:tabs>
        <w:ind w:left="1440" w:right="935" w:hanging="1440"/>
      </w:pPr>
      <w:r>
        <w:tab/>
        <w:t xml:space="preserve">As a result…. </w:t>
      </w:r>
      <w:r w:rsidR="00B96ABE">
        <w:t>[</w:t>
      </w:r>
      <w:r w:rsidR="00D855A8">
        <w:t>the claimant</w:t>
      </w:r>
      <w:r w:rsidR="00B96ABE">
        <w:t>]</w:t>
      </w:r>
      <w:r w:rsidR="00D855A8">
        <w:t xml:space="preserve"> is not </w:t>
      </w:r>
      <w:r w:rsidR="00B96ABE">
        <w:t xml:space="preserve">incapable of work and </w:t>
      </w:r>
      <w:r>
        <w:t xml:space="preserve">is </w:t>
      </w:r>
      <w:r w:rsidR="00B96ABE">
        <w:t xml:space="preserve">not </w:t>
      </w:r>
      <w:r w:rsidR="00D855A8">
        <w:t>entitled to Incapacity</w:t>
      </w:r>
      <w:r w:rsidR="00B96ABE">
        <w:t xml:space="preserve"> Benefit/Credits from and including …. [date]</w:t>
      </w:r>
      <w:r w:rsidR="00D855A8">
        <w:t>.</w:t>
      </w:r>
    </w:p>
    <w:p w:rsidR="00EC7DDB" w:rsidRDefault="00C3443F" w:rsidP="0083670F">
      <w:pPr>
        <w:pStyle w:val="BT"/>
      </w:pPr>
      <w:r>
        <w:t>1112</w:t>
      </w:r>
      <w:r>
        <w:tab/>
      </w:r>
      <w:r w:rsidR="00EC7DDB">
        <w:t xml:space="preserve">Where more than one decision needs changing on revision or replacing on supersession, each decision should be identified where possible. </w:t>
      </w:r>
      <w:r w:rsidR="00BC6D43">
        <w:t xml:space="preserve"> </w:t>
      </w:r>
      <w:r w:rsidR="00EC7DDB">
        <w:t>This is particularly important in overpayment cases.</w:t>
      </w:r>
    </w:p>
    <w:p w:rsidR="00EC7DDB" w:rsidRPr="000A7575" w:rsidRDefault="00EC7DDB" w:rsidP="001273AF">
      <w:pPr>
        <w:pStyle w:val="Para"/>
      </w:pPr>
      <w:r w:rsidRPr="001273AF">
        <w:lastRenderedPageBreak/>
        <w:t>Defective</w:t>
      </w:r>
      <w:r w:rsidRPr="000A7575">
        <w:t xml:space="preserve"> decisions</w:t>
      </w:r>
    </w:p>
    <w:p w:rsidR="002D53EA" w:rsidRDefault="00EC7DDB" w:rsidP="0083670F">
      <w:pPr>
        <w:pStyle w:val="BT"/>
      </w:pPr>
      <w:r>
        <w:t>1113</w:t>
      </w:r>
      <w:r>
        <w:tab/>
      </w:r>
      <w:r w:rsidR="002D53EA">
        <w:t xml:space="preserve">Where a decision following revision or supersession is appealed, it is the formal record of the decision which will be considered by the tribunal. </w:t>
      </w:r>
      <w:r w:rsidR="00BC6D43">
        <w:t xml:space="preserve"> </w:t>
      </w:r>
      <w:r w:rsidR="002D53EA">
        <w:t>Failure to set out the basis for the decision in the record may result in the tribunal declaring it to be</w:t>
      </w:r>
    </w:p>
    <w:p w:rsidR="00EC7DDB" w:rsidRDefault="000A7575" w:rsidP="008C7934">
      <w:pPr>
        <w:pStyle w:val="Indent1"/>
        <w:spacing w:before="80" w:line="320" w:lineRule="atLeast"/>
        <w:ind w:left="901" w:hanging="873"/>
        <w:jc w:val="both"/>
      </w:pPr>
      <w:r>
        <w:rPr>
          <w:b/>
        </w:rPr>
        <w:tab/>
      </w:r>
      <w:r w:rsidR="00EC7DDB" w:rsidRPr="000A7575">
        <w:rPr>
          <w:b/>
        </w:rPr>
        <w:t>1.</w:t>
      </w:r>
      <w:r w:rsidR="00EC7DDB">
        <w:tab/>
        <w:t xml:space="preserve">defective </w:t>
      </w:r>
      <w:r w:rsidR="00EC7DDB" w:rsidRPr="000A7575">
        <w:rPr>
          <w:b/>
        </w:rPr>
        <w:t>or</w:t>
      </w:r>
    </w:p>
    <w:p w:rsidR="00EC7DDB" w:rsidRDefault="000A7575" w:rsidP="008C7934">
      <w:pPr>
        <w:pStyle w:val="Indent1"/>
        <w:spacing w:before="80" w:line="320" w:lineRule="atLeast"/>
        <w:ind w:left="901" w:hanging="873"/>
        <w:jc w:val="both"/>
      </w:pPr>
      <w:r>
        <w:rPr>
          <w:b/>
        </w:rPr>
        <w:tab/>
      </w:r>
      <w:r w:rsidR="00EC7DDB" w:rsidRPr="000A7575">
        <w:rPr>
          <w:b/>
        </w:rPr>
        <w:t>2.</w:t>
      </w:r>
      <w:r w:rsidR="00EC7DDB">
        <w:tab/>
        <w:t>unidentifiable as a revised or supersession decision.</w:t>
      </w:r>
    </w:p>
    <w:p w:rsidR="00EC7DDB" w:rsidRDefault="000A7575" w:rsidP="0083670F">
      <w:pPr>
        <w:pStyle w:val="BT"/>
      </w:pPr>
      <w:r>
        <w:tab/>
      </w:r>
      <w:r w:rsidR="00774F3C">
        <w:t>Decision m</w:t>
      </w:r>
      <w:r w:rsidR="00EC7DDB">
        <w:t>akers should ensure that this is not necessary by following the guidance in DMG 1111.</w:t>
      </w:r>
    </w:p>
    <w:p w:rsidR="00EC7DDB" w:rsidRDefault="00EC7DDB" w:rsidP="0083670F">
      <w:pPr>
        <w:pStyle w:val="BT"/>
      </w:pPr>
      <w:r>
        <w:t>1114</w:t>
      </w:r>
      <w:r>
        <w:tab/>
        <w:t>In most cases the tribunal should perfect or correct such decisions</w:t>
      </w:r>
      <w:r w:rsidRPr="00EC7DDB">
        <w:rPr>
          <w:vertAlign w:val="superscript"/>
        </w:rPr>
        <w:t>1</w:t>
      </w:r>
      <w:r w:rsidR="003D0C02">
        <w:t xml:space="preserve">. </w:t>
      </w:r>
      <w:r w:rsidR="00BC6D43">
        <w:t xml:space="preserve"> </w:t>
      </w:r>
      <w:r>
        <w:t>However, where it is not possible to identify whether the decision under appeal is a supersession or revised decision, the tribunal may conclude that it is not possible to remedy any defects, for example because there is no effective date, or the decision is in reality a determination of fact.</w:t>
      </w:r>
      <w:r w:rsidR="00BC6D43">
        <w:t xml:space="preserve"> </w:t>
      </w:r>
      <w:r>
        <w:t xml:space="preserve"> In such cases the decision maker may need to make a decision </w:t>
      </w:r>
      <w:r w:rsidR="003D0C02">
        <w:t>which complies with the requirements for revision or supersession as appropriate</w:t>
      </w:r>
      <w:r w:rsidR="003D0C02" w:rsidRPr="003D0C02">
        <w:rPr>
          <w:vertAlign w:val="superscript"/>
        </w:rPr>
        <w:t>2</w:t>
      </w:r>
      <w:r w:rsidR="00774F3C">
        <w:t>.</w:t>
      </w:r>
      <w:r w:rsidR="003D0C02">
        <w:rPr>
          <w:vertAlign w:val="superscript"/>
        </w:rPr>
        <w:t xml:space="preserve"> </w:t>
      </w:r>
      <w:r w:rsidR="00BC6D43">
        <w:rPr>
          <w:vertAlign w:val="superscript"/>
        </w:rPr>
        <w:t xml:space="preserve"> </w:t>
      </w:r>
      <w:r w:rsidR="003D0C02" w:rsidRPr="000A7575">
        <w:t>This may have the effect that the decision takes effect</w:t>
      </w:r>
      <w:r w:rsidR="003D0C02">
        <w:rPr>
          <w:vertAlign w:val="superscript"/>
        </w:rPr>
        <w:t xml:space="preserve"> </w:t>
      </w:r>
      <w:r w:rsidR="003D0C02">
        <w:t xml:space="preserve">from a later date in cases where the effective date is the date of the decision. </w:t>
      </w:r>
      <w:r w:rsidR="00BC6D43">
        <w:t xml:space="preserve"> </w:t>
      </w:r>
      <w:r w:rsidR="003D0C02">
        <w:t>There may also be an impact on any overpayment decision.</w:t>
      </w:r>
    </w:p>
    <w:p w:rsidR="003D0C02" w:rsidRPr="000A7575" w:rsidRDefault="003D0C02" w:rsidP="00A37CE4">
      <w:pPr>
        <w:pStyle w:val="leg"/>
      </w:pPr>
      <w:r w:rsidRPr="000A7575">
        <w:t>1</w:t>
      </w:r>
      <w:r w:rsidR="00C7041D">
        <w:t xml:space="preserve"> </w:t>
      </w:r>
      <w:r w:rsidRPr="000A7575">
        <w:t xml:space="preserve"> R(IB) 2/04;</w:t>
      </w:r>
      <w:r w:rsidR="00C7041D">
        <w:t xml:space="preserve"> </w:t>
      </w:r>
      <w:r w:rsidRPr="000A7575">
        <w:t xml:space="preserve"> 2</w:t>
      </w:r>
      <w:r w:rsidR="00C7041D">
        <w:t xml:space="preserve"> </w:t>
      </w:r>
      <w:r w:rsidRPr="000A7575">
        <w:t xml:space="preserve"> R(IS) 13/05</w:t>
      </w:r>
    </w:p>
    <w:p w:rsidR="003D0C02" w:rsidRPr="000A7575" w:rsidRDefault="003D0C02" w:rsidP="003D0C02">
      <w:pPr>
        <w:pStyle w:val="BT"/>
        <w:rPr>
          <w:b/>
        </w:rPr>
      </w:pPr>
      <w:r>
        <w:tab/>
      </w:r>
      <w:r w:rsidRPr="000A7575">
        <w:rPr>
          <w:b/>
        </w:rPr>
        <w:t>Example</w:t>
      </w:r>
    </w:p>
    <w:p w:rsidR="003D0C02" w:rsidRDefault="003D0C02" w:rsidP="00774F3C">
      <w:pPr>
        <w:pStyle w:val="BT"/>
      </w:pPr>
      <w:r>
        <w:tab/>
        <w:t xml:space="preserve">The claimant is in receipt of Income Support as a lone parent. </w:t>
      </w:r>
      <w:r w:rsidR="00BC6D43">
        <w:t xml:space="preserve"> </w:t>
      </w:r>
      <w:r>
        <w:t>Following a fraud investigation, the decision maker makes a determination that the claimant is living together as husband and wife with the father of her children</w:t>
      </w:r>
      <w:r w:rsidR="00084C72">
        <w:t xml:space="preserve">. </w:t>
      </w:r>
      <w:r w:rsidR="00BC6D43">
        <w:t xml:space="preserve"> </w:t>
      </w:r>
      <w:r w:rsidR="00084C72">
        <w:t xml:space="preserve">The determination is notified as an outcome decision with appeal rights, although it does not record what effect the living together as husband and wife determination has on entitlement to </w:t>
      </w:r>
      <w:r w:rsidR="000A7575">
        <w:t>Income S</w:t>
      </w:r>
      <w:r w:rsidR="00084C72">
        <w:t>upport.</w:t>
      </w:r>
    </w:p>
    <w:p w:rsidR="00084C72" w:rsidRDefault="000A7575" w:rsidP="00774F3C">
      <w:pPr>
        <w:pStyle w:val="BT"/>
      </w:pPr>
      <w:r>
        <w:tab/>
      </w:r>
      <w:r w:rsidR="00084C72">
        <w:t xml:space="preserve">A further decision is made about the overpayment of Income Support from the date that the claimant is found to be living together as husband and wife. </w:t>
      </w:r>
      <w:r w:rsidR="00BC6D43">
        <w:t xml:space="preserve"> </w:t>
      </w:r>
      <w:r w:rsidR="00084C72">
        <w:t xml:space="preserve">The claimant appeals the decision to a tribunal. </w:t>
      </w:r>
      <w:r w:rsidR="00BC6D43">
        <w:t xml:space="preserve"> </w:t>
      </w:r>
      <w:r w:rsidR="00084C72">
        <w:t xml:space="preserve">The tribunal concludes that no overpayment decision can exist because one of the requirements for such a decision, a proper revision or </w:t>
      </w:r>
      <w:r>
        <w:t>supersession</w:t>
      </w:r>
      <w:r w:rsidR="00084C72">
        <w:t xml:space="preserve"> </w:t>
      </w:r>
      <w:r w:rsidR="0068094E">
        <w:t>decision,</w:t>
      </w:r>
      <w:r w:rsidR="00774F3C">
        <w:t xml:space="preserve"> has not bee</w:t>
      </w:r>
      <w:r w:rsidR="00084C72">
        <w:t>n made.</w:t>
      </w:r>
      <w:r w:rsidR="00BC6D43">
        <w:t xml:space="preserve"> </w:t>
      </w:r>
      <w:r w:rsidR="00084C72">
        <w:t xml:space="preserve"> The decision maker has the power to make a proper revision or supersession decision, and to make a proper overpayment decision.</w:t>
      </w:r>
    </w:p>
    <w:p w:rsidR="00C7041D" w:rsidRPr="00C3443F" w:rsidRDefault="00C7041D" w:rsidP="003D0C02">
      <w:pPr>
        <w:pStyle w:val="BT"/>
      </w:pPr>
      <w:r>
        <w:tab/>
        <w:t>1115</w:t>
      </w:r>
    </w:p>
    <w:p w:rsidR="00D855A8" w:rsidRDefault="00D855A8" w:rsidP="00896F22">
      <w:pPr>
        <w:pStyle w:val="SG"/>
        <w:spacing w:before="360" w:after="200"/>
        <w:ind w:left="851"/>
      </w:pPr>
      <w:r>
        <w:t>How is the decision notified?</w:t>
      </w:r>
    </w:p>
    <w:p w:rsidR="00D855A8" w:rsidRDefault="00B96ABE" w:rsidP="0072000E">
      <w:pPr>
        <w:pStyle w:val="BT"/>
        <w:tabs>
          <w:tab w:val="clear" w:pos="855"/>
          <w:tab w:val="left" w:pos="850"/>
        </w:tabs>
      </w:pPr>
      <w:bookmarkStart w:id="107" w:name="p1104"/>
      <w:bookmarkEnd w:id="107"/>
      <w:r>
        <w:lastRenderedPageBreak/>
        <w:t>1</w:t>
      </w:r>
      <w:r w:rsidR="000D0B7E">
        <w:t>116</w:t>
      </w:r>
      <w:r>
        <w:tab/>
        <w:t>T</w:t>
      </w:r>
      <w:r w:rsidR="00D855A8">
        <w:t>he written notification of an outcome decision is issued to the claimant either clerically or by computer</w:t>
      </w:r>
      <w:r w:rsidR="00D855A8">
        <w:rPr>
          <w:vertAlign w:val="superscript"/>
        </w:rPr>
        <w:t>1</w:t>
      </w:r>
      <w:r w:rsidR="00D855A8">
        <w:t>.  The notification conta</w:t>
      </w:r>
      <w:r w:rsidR="00F21A9F">
        <w:t>ins</w:t>
      </w:r>
    </w:p>
    <w:p w:rsidR="00D855A8" w:rsidRPr="00B96ABE" w:rsidRDefault="00D855A8" w:rsidP="0072000E">
      <w:pPr>
        <w:pStyle w:val="Indent1"/>
        <w:ind w:left="1440" w:hanging="589"/>
        <w:jc w:val="both"/>
        <w:rPr>
          <w:b/>
        </w:rPr>
      </w:pPr>
      <w:r>
        <w:rPr>
          <w:b/>
          <w:bCs/>
        </w:rPr>
        <w:t>1.</w:t>
      </w:r>
      <w:r>
        <w:rPr>
          <w:b/>
          <w:bCs/>
        </w:rPr>
        <w:tab/>
      </w:r>
      <w:r>
        <w:t>information which gives the effect of the decision such as whether there is entitlement to benefit and where appropriate the amount payable and when it is payable from</w:t>
      </w:r>
      <w:r w:rsidR="00B96ABE">
        <w:t xml:space="preserve"> </w:t>
      </w:r>
      <w:r w:rsidR="00B96ABE">
        <w:rPr>
          <w:b/>
        </w:rPr>
        <w:t>and</w:t>
      </w:r>
    </w:p>
    <w:p w:rsidR="00D855A8" w:rsidRDefault="00D855A8" w:rsidP="0072000E">
      <w:pPr>
        <w:pStyle w:val="Indent1"/>
        <w:ind w:left="1440" w:hanging="589"/>
        <w:jc w:val="both"/>
      </w:pPr>
      <w:r>
        <w:rPr>
          <w:b/>
          <w:bCs/>
        </w:rPr>
        <w:t>2.</w:t>
      </w:r>
      <w:r>
        <w:rPr>
          <w:b/>
          <w:bCs/>
        </w:rPr>
        <w:tab/>
      </w:r>
      <w:r>
        <w:t>an explanation of revision and appeal rights</w:t>
      </w:r>
      <w:r>
        <w:rPr>
          <w:vertAlign w:val="superscript"/>
        </w:rPr>
        <w:t>2</w:t>
      </w:r>
      <w:r w:rsidR="009A7279">
        <w:t xml:space="preserve"> because a</w:t>
      </w:r>
      <w:r>
        <w:t xml:space="preserve"> party who is notified of an outcome decision and</w:t>
      </w:r>
      <w:r>
        <w:rPr>
          <w:rFonts w:ascii="Univers" w:hAnsi="Univers"/>
          <w:b/>
        </w:rPr>
        <w:t xml:space="preserve"> </w:t>
      </w:r>
      <w:r>
        <w:t>is unhappy with that decision, may apply for revision or appeal it.</w:t>
      </w:r>
    </w:p>
    <w:p w:rsidR="00D855A8" w:rsidRDefault="00DB0539" w:rsidP="00A37CE4">
      <w:pPr>
        <w:pStyle w:val="leg"/>
      </w:pPr>
      <w:r>
        <w:t>1  SS (NI) Order 98, a</w:t>
      </w:r>
      <w:r w:rsidR="00D855A8">
        <w:t>rt 4(1);  2  SS &amp; CS (D&amp;A) Regs (NI), reg 28</w:t>
      </w:r>
      <w:r w:rsidR="007E0A6B">
        <w:t>(1)(c)</w:t>
      </w:r>
    </w:p>
    <w:p w:rsidR="003C7A52" w:rsidRDefault="00B96ABE" w:rsidP="0072000E">
      <w:pPr>
        <w:pStyle w:val="BT"/>
      </w:pPr>
      <w:r>
        <w:t>1</w:t>
      </w:r>
      <w:r w:rsidR="000D0B7E">
        <w:t>117</w:t>
      </w:r>
      <w:r w:rsidR="00D855A8">
        <w:tab/>
        <w:t>The information about revision and appeal rights invites the claimant to ask for an explanation of the decision</w:t>
      </w:r>
      <w:r w:rsidR="00F55E98">
        <w:t xml:space="preserve"> </w:t>
      </w:r>
      <w:r w:rsidR="005B57B9">
        <w:t>-</w:t>
      </w:r>
      <w:r w:rsidR="00F55E98">
        <w:t xml:space="preserve"> </w:t>
      </w:r>
      <w:r w:rsidR="000D0B7E">
        <w:t>see DMG 1120</w:t>
      </w:r>
      <w:r w:rsidR="003C7A52">
        <w:t xml:space="preserve"> </w:t>
      </w:r>
      <w:r w:rsidR="001273AF">
        <w:t>-</w:t>
      </w:r>
      <w:r w:rsidR="003C7A52">
        <w:t xml:space="preserve"> </w:t>
      </w:r>
      <w:r w:rsidR="000D0B7E">
        <w:t>1124</w:t>
      </w:r>
      <w:r w:rsidR="003C7A52">
        <w:t>.</w:t>
      </w:r>
      <w:r w:rsidR="000D0B7E">
        <w:t xml:space="preserve"> </w:t>
      </w:r>
      <w:r w:rsidR="003C7A52">
        <w:t xml:space="preserve"> </w:t>
      </w:r>
      <w:r w:rsidR="000D0B7E">
        <w:t xml:space="preserve">The claimant is also advised that a written statement of reasons </w:t>
      </w:r>
      <w:r w:rsidR="004B30DC">
        <w:t>can be requested if no reasons for the decision were given in the notification</w:t>
      </w:r>
      <w:r w:rsidR="00F55E98">
        <w:rPr>
          <w:vertAlign w:val="superscript"/>
        </w:rPr>
        <w:t>1</w:t>
      </w:r>
      <w:r w:rsidR="003C7A52">
        <w:t xml:space="preserve"> </w:t>
      </w:r>
      <w:r w:rsidR="005B57B9">
        <w:t>-</w:t>
      </w:r>
      <w:r w:rsidR="00F55E98">
        <w:t xml:space="preserve"> </w:t>
      </w:r>
      <w:r w:rsidR="003C7A52">
        <w:t>s</w:t>
      </w:r>
      <w:r w:rsidR="004B30DC">
        <w:t>ee DMG 1130</w:t>
      </w:r>
      <w:r w:rsidR="003C7A52">
        <w:t xml:space="preserve"> </w:t>
      </w:r>
      <w:r w:rsidR="001273AF">
        <w:t>-</w:t>
      </w:r>
      <w:r w:rsidR="003C7A52">
        <w:t xml:space="preserve"> </w:t>
      </w:r>
      <w:r w:rsidR="004B30DC">
        <w:t>1135</w:t>
      </w:r>
      <w:r w:rsidR="003C7A52">
        <w:t>.</w:t>
      </w:r>
    </w:p>
    <w:p w:rsidR="00D855A8" w:rsidRPr="004B30DC" w:rsidRDefault="000D0B7E" w:rsidP="00A37CE4">
      <w:pPr>
        <w:pStyle w:val="leg"/>
      </w:pPr>
      <w:r w:rsidRPr="004B30DC">
        <w:t>1</w:t>
      </w:r>
      <w:r w:rsidR="00D855A8" w:rsidRPr="004B30DC">
        <w:t xml:space="preserve">  </w:t>
      </w:r>
      <w:r w:rsidR="003C7A52">
        <w:t xml:space="preserve">SS &amp; CS (D&amp;A) Regs (NI), </w:t>
      </w:r>
      <w:r w:rsidR="00D855A8" w:rsidRPr="004B30DC">
        <w:t>reg 28(1)(b)</w:t>
      </w:r>
    </w:p>
    <w:p w:rsidR="00A84634" w:rsidRDefault="00A84634" w:rsidP="004A68C4">
      <w:pPr>
        <w:pStyle w:val="Para"/>
      </w:pPr>
      <w:r>
        <w:t>When is the decision notified</w:t>
      </w:r>
    </w:p>
    <w:p w:rsidR="00A84634" w:rsidRDefault="00A84634" w:rsidP="00A84634">
      <w:pPr>
        <w:pStyle w:val="BT"/>
      </w:pPr>
      <w:r>
        <w:t>1118</w:t>
      </w:r>
      <w:r>
        <w:tab/>
        <w:t>A decision is notified when it is</w:t>
      </w:r>
    </w:p>
    <w:p w:rsidR="00A84634" w:rsidRDefault="00A84634" w:rsidP="00A84634">
      <w:pPr>
        <w:pStyle w:val="Indent1"/>
        <w:ind w:left="1418" w:hanging="567"/>
        <w:jc w:val="both"/>
        <w:rPr>
          <w:b/>
        </w:rPr>
      </w:pPr>
      <w:r>
        <w:rPr>
          <w:b/>
        </w:rPr>
        <w:t>1.</w:t>
      </w:r>
      <w:r>
        <w:tab/>
        <w:t xml:space="preserve">handed to the claimant or appointee </w:t>
      </w:r>
      <w:r>
        <w:rPr>
          <w:b/>
        </w:rPr>
        <w:t>or</w:t>
      </w:r>
    </w:p>
    <w:p w:rsidR="00A84634" w:rsidRDefault="00A84634" w:rsidP="00A84634">
      <w:pPr>
        <w:pStyle w:val="Indent1"/>
        <w:ind w:left="1418" w:hanging="567"/>
        <w:jc w:val="both"/>
      </w:pPr>
      <w:r w:rsidRPr="00A84634">
        <w:rPr>
          <w:b/>
        </w:rPr>
        <w:t>2.</w:t>
      </w:r>
      <w:r w:rsidRPr="00A84634">
        <w:rPr>
          <w:b/>
        </w:rPr>
        <w:tab/>
      </w:r>
      <w:r>
        <w:t>sent by post to the person’s last known address</w:t>
      </w:r>
      <w:r>
        <w:rPr>
          <w:vertAlign w:val="superscript"/>
        </w:rPr>
        <w:t>1</w:t>
      </w:r>
      <w:r>
        <w:t>.</w:t>
      </w:r>
    </w:p>
    <w:p w:rsidR="00A84634" w:rsidRDefault="00A84634" w:rsidP="00A84634">
      <w:pPr>
        <w:pStyle w:val="BT"/>
      </w:pPr>
      <w:r>
        <w:rPr>
          <w:b/>
        </w:rPr>
        <w:tab/>
      </w:r>
      <w:r w:rsidRPr="00A84634">
        <w:t>Where a decision is p</w:t>
      </w:r>
      <w:r>
        <w:t>osted, decision makers should bear in mind that the notification may not leave the office on the day that it is produced</w:t>
      </w:r>
      <w:r>
        <w:rPr>
          <w:vertAlign w:val="superscript"/>
        </w:rPr>
        <w:t>2</w:t>
      </w:r>
      <w:r>
        <w:t>.</w:t>
      </w:r>
    </w:p>
    <w:p w:rsidR="00A84634" w:rsidRPr="00A84634" w:rsidRDefault="00A84634" w:rsidP="00A37CE4">
      <w:pPr>
        <w:pStyle w:val="leg"/>
      </w:pPr>
      <w:r>
        <w:t xml:space="preserve">1  SS &amp; CS (D&amp;A) Regs </w:t>
      </w:r>
      <w:r w:rsidR="00FF4502">
        <w:t>(NI)</w:t>
      </w:r>
      <w:r>
        <w:t xml:space="preserve">, reg 2(b);  Interpretation Act 78, sec 7;  2  R(IB) </w:t>
      </w:r>
      <w:r w:rsidR="00FF554F">
        <w:t>1</w:t>
      </w:r>
      <w:r>
        <w:t>/00</w:t>
      </w:r>
    </w:p>
    <w:p w:rsidR="007E0A6B" w:rsidRDefault="007E0A6B" w:rsidP="004A68C4">
      <w:pPr>
        <w:pStyle w:val="Para"/>
      </w:pPr>
      <w:r>
        <w:t>Failure to notify the decision</w:t>
      </w:r>
    </w:p>
    <w:p w:rsidR="004B30DC" w:rsidRPr="00495A99" w:rsidRDefault="00EC2825" w:rsidP="00495A99">
      <w:pPr>
        <w:pStyle w:val="BT"/>
        <w:rPr>
          <w:rFonts w:ascii="Arial" w:hAnsi="Arial"/>
        </w:rPr>
      </w:pPr>
      <w:r>
        <w:rPr>
          <w:rFonts w:ascii="Arial" w:hAnsi="Arial"/>
        </w:rPr>
        <w:t>1119</w:t>
      </w:r>
      <w:r w:rsidR="007E0A6B" w:rsidRPr="00495A99">
        <w:rPr>
          <w:rFonts w:ascii="Arial" w:hAnsi="Arial"/>
        </w:rPr>
        <w:tab/>
        <w:t xml:space="preserve">A decision is not effective unless and until it is notified </w:t>
      </w:r>
      <w:r w:rsidR="005B57B9">
        <w:rPr>
          <w:rFonts w:ascii="Arial" w:hAnsi="Arial"/>
        </w:rPr>
        <w:t>-</w:t>
      </w:r>
      <w:r w:rsidR="007E0A6B" w:rsidRPr="00495A99">
        <w:rPr>
          <w:rFonts w:ascii="Arial" w:hAnsi="Arial"/>
        </w:rPr>
        <w:t xml:space="preserve"> see DMG 1015.  This can lead to disputes about whether the time for revision</w:t>
      </w:r>
      <w:r w:rsidR="00A606C3" w:rsidRPr="00495A99">
        <w:rPr>
          <w:rFonts w:ascii="Arial" w:hAnsi="Arial"/>
        </w:rPr>
        <w:t xml:space="preserve"> or appeal has expired</w:t>
      </w:r>
      <w:r w:rsidR="00A606C3" w:rsidRPr="00495A99">
        <w:rPr>
          <w:rFonts w:ascii="Arial" w:hAnsi="Arial"/>
          <w:vertAlign w:val="superscript"/>
        </w:rPr>
        <w:t>1</w:t>
      </w:r>
      <w:r w:rsidR="00A606C3" w:rsidRPr="00495A99">
        <w:rPr>
          <w:rFonts w:ascii="Arial" w:hAnsi="Arial"/>
        </w:rPr>
        <w:t>, or whether the condition for making an overpayment decision is satisfied</w:t>
      </w:r>
      <w:r w:rsidR="00A606C3" w:rsidRPr="00495A99">
        <w:rPr>
          <w:rFonts w:ascii="Arial" w:hAnsi="Arial"/>
          <w:vertAlign w:val="superscript"/>
        </w:rPr>
        <w:t>2</w:t>
      </w:r>
      <w:r w:rsidR="00A606C3" w:rsidRPr="00495A99">
        <w:rPr>
          <w:rFonts w:ascii="Arial" w:hAnsi="Arial"/>
        </w:rPr>
        <w:t>.  It is therefore important to ensure that evidence is available to show that a decision has been notified.  Evidence of notice can be a clerical or computer record</w:t>
      </w:r>
      <w:r w:rsidR="00A606C3" w:rsidRPr="00495A99">
        <w:rPr>
          <w:rFonts w:ascii="Arial" w:hAnsi="Arial"/>
          <w:vertAlign w:val="superscript"/>
        </w:rPr>
        <w:t>3</w:t>
      </w:r>
      <w:r w:rsidR="00A606C3" w:rsidRPr="00495A99">
        <w:rPr>
          <w:rFonts w:ascii="Arial" w:hAnsi="Arial"/>
        </w:rPr>
        <w:t>.</w:t>
      </w:r>
    </w:p>
    <w:p w:rsidR="00A606C3" w:rsidRDefault="00EC78C6" w:rsidP="00A37CE4">
      <w:pPr>
        <w:pStyle w:val="leg"/>
      </w:pPr>
      <w:r>
        <w:t>1  SS &amp; CS (D&amp;A) R</w:t>
      </w:r>
      <w:r w:rsidR="000D2527">
        <w:t>egs (NI), reg 2, 3(1)(b) &amp; 4 and 31(1)(a)</w:t>
      </w:r>
      <w:r w:rsidR="0023754E">
        <w:t xml:space="preserve"> &amp; 32;</w:t>
      </w:r>
      <w:r w:rsidR="0023754E">
        <w:br/>
      </w:r>
      <w:r w:rsidR="000D2527">
        <w:t>2  SS A (NI) Act 92, sec 69(5A);  3</w:t>
      </w:r>
      <w:r w:rsidR="0023754E">
        <w:t xml:space="preserve">  R(CS) 4/07</w:t>
      </w:r>
    </w:p>
    <w:p w:rsidR="004B30DC" w:rsidRDefault="00641D31" w:rsidP="00896F22">
      <w:pPr>
        <w:pStyle w:val="SG"/>
        <w:spacing w:before="240" w:after="240"/>
        <w:ind w:left="851"/>
      </w:pPr>
      <w:r>
        <w:br w:type="page"/>
      </w:r>
      <w:r w:rsidR="004B30DC" w:rsidRPr="004B30DC">
        <w:lastRenderedPageBreak/>
        <w:t>Ex</w:t>
      </w:r>
      <w:r w:rsidR="00A04A94">
        <w:t>planation</w:t>
      </w:r>
    </w:p>
    <w:p w:rsidR="004B30DC" w:rsidRPr="004B30DC" w:rsidRDefault="00F21A9F" w:rsidP="0072000E">
      <w:pPr>
        <w:pStyle w:val="BT"/>
      </w:pPr>
      <w:r>
        <w:t>1120</w:t>
      </w:r>
      <w:r>
        <w:tab/>
        <w:t>Where</w:t>
      </w:r>
    </w:p>
    <w:p w:rsidR="004B30DC" w:rsidRDefault="00FF554F" w:rsidP="00FF554F">
      <w:pPr>
        <w:pStyle w:val="NoIndent"/>
        <w:numPr>
          <w:ilvl w:val="0"/>
          <w:numId w:val="0"/>
        </w:numPr>
        <w:ind w:left="851"/>
      </w:pPr>
      <w:r>
        <w:rPr>
          <w:b/>
        </w:rPr>
        <w:t>1.</w:t>
      </w:r>
      <w:r>
        <w:rPr>
          <w:b/>
        </w:rPr>
        <w:tab/>
      </w:r>
      <w:r w:rsidR="004B30DC" w:rsidRPr="004B30DC">
        <w:t>a claimant</w:t>
      </w:r>
      <w:r w:rsidR="004B30DC">
        <w:t xml:space="preserve"> or their representative queries a decision by</w:t>
      </w:r>
    </w:p>
    <w:p w:rsidR="004B30DC" w:rsidRDefault="00BF3C60" w:rsidP="00BF3C60">
      <w:pPr>
        <w:pStyle w:val="BT"/>
        <w:ind w:firstLine="568"/>
      </w:pPr>
      <w:r>
        <w:rPr>
          <w:b/>
        </w:rPr>
        <w:t>1.1</w:t>
      </w:r>
      <w:r>
        <w:rPr>
          <w:b/>
        </w:rPr>
        <w:tab/>
      </w:r>
      <w:r>
        <w:t>asking for it to be explained</w:t>
      </w:r>
    </w:p>
    <w:p w:rsidR="00495433" w:rsidRDefault="00495433" w:rsidP="00BF3C60">
      <w:pPr>
        <w:pStyle w:val="BT"/>
        <w:ind w:firstLine="568"/>
      </w:pPr>
      <w:r w:rsidRPr="00BF3C60">
        <w:rPr>
          <w:b/>
        </w:rPr>
        <w:t>1.2</w:t>
      </w:r>
      <w:r w:rsidR="00BF3C60" w:rsidRPr="00BF3C60">
        <w:rPr>
          <w:b/>
        </w:rPr>
        <w:tab/>
      </w:r>
      <w:r>
        <w:t>requesting a written statement of reasons</w:t>
      </w:r>
    </w:p>
    <w:p w:rsidR="00495433" w:rsidRDefault="00495433" w:rsidP="00BF3C60">
      <w:pPr>
        <w:pStyle w:val="BT"/>
        <w:ind w:firstLine="568"/>
      </w:pPr>
      <w:r w:rsidRPr="00BF3C60">
        <w:rPr>
          <w:b/>
        </w:rPr>
        <w:t>1.3</w:t>
      </w:r>
      <w:r w:rsidR="00BF3C60" w:rsidRPr="00BF3C60">
        <w:rPr>
          <w:b/>
        </w:rPr>
        <w:tab/>
      </w:r>
      <w:r>
        <w:t>making an application for revision</w:t>
      </w:r>
    </w:p>
    <w:p w:rsidR="00495433" w:rsidRDefault="00495433" w:rsidP="00BF3C60">
      <w:pPr>
        <w:pStyle w:val="BT"/>
        <w:ind w:firstLine="568"/>
        <w:rPr>
          <w:b/>
        </w:rPr>
      </w:pPr>
      <w:r w:rsidRPr="00BF3C60">
        <w:rPr>
          <w:b/>
        </w:rPr>
        <w:t>1.4</w:t>
      </w:r>
      <w:r w:rsidR="00BF3C60">
        <w:tab/>
      </w:r>
      <w:r>
        <w:t xml:space="preserve">making an appeal </w:t>
      </w:r>
      <w:r w:rsidRPr="00495433">
        <w:rPr>
          <w:b/>
        </w:rPr>
        <w:t>and</w:t>
      </w:r>
    </w:p>
    <w:p w:rsidR="00495433" w:rsidRPr="00495433" w:rsidRDefault="00FF554F" w:rsidP="00FF554F">
      <w:pPr>
        <w:pStyle w:val="NoIndent"/>
        <w:numPr>
          <w:ilvl w:val="0"/>
          <w:numId w:val="0"/>
        </w:numPr>
        <w:ind w:left="851"/>
      </w:pPr>
      <w:r>
        <w:rPr>
          <w:b/>
        </w:rPr>
        <w:t>2.</w:t>
      </w:r>
      <w:r>
        <w:rPr>
          <w:b/>
        </w:rPr>
        <w:tab/>
      </w:r>
      <w:r w:rsidR="00495433" w:rsidRPr="00495433">
        <w:t>the decision is not changed by revision or</w:t>
      </w:r>
      <w:r w:rsidR="00BF3C60">
        <w:t xml:space="preserve"> supersession</w:t>
      </w:r>
    </w:p>
    <w:p w:rsidR="004B30DC" w:rsidRDefault="00495433" w:rsidP="00BF3C60">
      <w:pPr>
        <w:pStyle w:val="BT"/>
      </w:pPr>
      <w:r>
        <w:rPr>
          <w:sz w:val="24"/>
          <w:szCs w:val="24"/>
        </w:rPr>
        <w:tab/>
      </w:r>
      <w:r w:rsidRPr="00495433">
        <w:t xml:space="preserve">the decision maker </w:t>
      </w:r>
      <w:r>
        <w:t>or another suitably trained officer should offer the claimant or representative an informal explanation of the decision.</w:t>
      </w:r>
      <w:r w:rsidR="00BF3C60">
        <w:t xml:space="preserve"> </w:t>
      </w:r>
      <w:r>
        <w:t xml:space="preserve"> The claimant or representative should be contacted by telephone if possible, unless they have specifically re</w:t>
      </w:r>
      <w:r w:rsidR="00BF3C60">
        <w:t>quested a response in writing.</w:t>
      </w:r>
    </w:p>
    <w:p w:rsidR="00495433" w:rsidRDefault="00495433" w:rsidP="00BF3C60">
      <w:pPr>
        <w:pStyle w:val="BT"/>
      </w:pPr>
      <w:r>
        <w:t>1121</w:t>
      </w:r>
      <w:r>
        <w:tab/>
        <w:t>The purpose of the explanation is to help the claimant understand the decision and to clarify any areas of dispute in the event of an application for revision or appeal</w:t>
      </w:r>
      <w:r w:rsidR="00BF3C60">
        <w:t>.</w:t>
      </w:r>
    </w:p>
    <w:p w:rsidR="00495433" w:rsidRDefault="00495433" w:rsidP="0072000E">
      <w:pPr>
        <w:pStyle w:val="BT"/>
      </w:pPr>
      <w:r>
        <w:tab/>
      </w:r>
      <w:r w:rsidRPr="00BF3C60">
        <w:rPr>
          <w:b/>
        </w:rPr>
        <w:t>Note</w:t>
      </w:r>
      <w:r w:rsidR="00BF3C60" w:rsidRPr="00BF3C60">
        <w:rPr>
          <w:b/>
        </w:rPr>
        <w:t>:</w:t>
      </w:r>
      <w:r w:rsidR="00BF3C60">
        <w:t xml:space="preserve">  </w:t>
      </w:r>
      <w:r>
        <w:t xml:space="preserve">An explanation is not a compulsory </w:t>
      </w:r>
      <w:r w:rsidR="00217956">
        <w:t>step in the revision or appeal process.</w:t>
      </w:r>
    </w:p>
    <w:p w:rsidR="00217956" w:rsidRDefault="00A8361E" w:rsidP="0072000E">
      <w:pPr>
        <w:pStyle w:val="BT"/>
      </w:pPr>
      <w:r>
        <w:t>1122</w:t>
      </w:r>
      <w:r>
        <w:tab/>
        <w:t>The explanation must</w:t>
      </w:r>
    </w:p>
    <w:p w:rsidR="00217956" w:rsidRDefault="00FF554F" w:rsidP="00FF554F">
      <w:pPr>
        <w:pStyle w:val="NoIndent"/>
        <w:numPr>
          <w:ilvl w:val="0"/>
          <w:numId w:val="0"/>
        </w:numPr>
        <w:tabs>
          <w:tab w:val="clear" w:pos="1440"/>
          <w:tab w:val="left" w:pos="1418"/>
        </w:tabs>
        <w:ind w:left="1418" w:hanging="567"/>
      </w:pPr>
      <w:r>
        <w:rPr>
          <w:b/>
        </w:rPr>
        <w:t>1.</w:t>
      </w:r>
      <w:r>
        <w:rPr>
          <w:b/>
        </w:rPr>
        <w:tab/>
      </w:r>
      <w:r w:rsidR="00217956">
        <w:t>be personalised</w:t>
      </w:r>
    </w:p>
    <w:p w:rsidR="00217956" w:rsidRDefault="00FF554F" w:rsidP="00FF554F">
      <w:pPr>
        <w:pStyle w:val="NoIndent"/>
        <w:numPr>
          <w:ilvl w:val="0"/>
          <w:numId w:val="0"/>
        </w:numPr>
        <w:tabs>
          <w:tab w:val="clear" w:pos="1440"/>
          <w:tab w:val="left" w:pos="1418"/>
        </w:tabs>
        <w:ind w:left="1418" w:hanging="567"/>
      </w:pPr>
      <w:r>
        <w:rPr>
          <w:b/>
        </w:rPr>
        <w:t>2.</w:t>
      </w:r>
      <w:r>
        <w:rPr>
          <w:b/>
        </w:rPr>
        <w:tab/>
      </w:r>
      <w:r w:rsidR="00217956">
        <w:t xml:space="preserve">be given in a manner that is clear, understandable </w:t>
      </w:r>
      <w:r w:rsidR="00BF3C60">
        <w:t>and effective</w:t>
      </w:r>
    </w:p>
    <w:p w:rsidR="00217956" w:rsidRDefault="00FF554F" w:rsidP="00FF554F">
      <w:pPr>
        <w:pStyle w:val="NoIndent"/>
        <w:numPr>
          <w:ilvl w:val="0"/>
          <w:numId w:val="0"/>
        </w:numPr>
        <w:tabs>
          <w:tab w:val="clear" w:pos="1440"/>
          <w:tab w:val="left" w:pos="1418"/>
        </w:tabs>
        <w:ind w:left="1418" w:hanging="567"/>
      </w:pPr>
      <w:r>
        <w:rPr>
          <w:b/>
        </w:rPr>
        <w:t>3.</w:t>
      </w:r>
      <w:r>
        <w:rPr>
          <w:b/>
        </w:rPr>
        <w:tab/>
      </w:r>
      <w:r w:rsidR="00217956">
        <w:t>explain why the decision was made</w:t>
      </w:r>
    </w:p>
    <w:p w:rsidR="00217956" w:rsidRDefault="00FF554F" w:rsidP="00FF554F">
      <w:pPr>
        <w:pStyle w:val="NoIndent"/>
        <w:numPr>
          <w:ilvl w:val="0"/>
          <w:numId w:val="0"/>
        </w:numPr>
        <w:tabs>
          <w:tab w:val="clear" w:pos="1440"/>
          <w:tab w:val="left" w:pos="1418"/>
        </w:tabs>
        <w:ind w:left="1418" w:hanging="567"/>
      </w:pPr>
      <w:r>
        <w:rPr>
          <w:b/>
        </w:rPr>
        <w:t>4.</w:t>
      </w:r>
      <w:r>
        <w:rPr>
          <w:b/>
        </w:rPr>
        <w:tab/>
      </w:r>
      <w:r w:rsidR="00217956">
        <w:t>explain the effects of the law o</w:t>
      </w:r>
      <w:r w:rsidR="00BF3C60">
        <w:t>n</w:t>
      </w:r>
      <w:r w:rsidR="00217956">
        <w:t xml:space="preserve"> the facts</w:t>
      </w:r>
    </w:p>
    <w:p w:rsidR="00217956" w:rsidRDefault="00FF554F" w:rsidP="00FF554F">
      <w:pPr>
        <w:pStyle w:val="NoIndent"/>
        <w:numPr>
          <w:ilvl w:val="0"/>
          <w:numId w:val="0"/>
        </w:numPr>
        <w:tabs>
          <w:tab w:val="clear" w:pos="1440"/>
          <w:tab w:val="left" w:pos="1418"/>
        </w:tabs>
        <w:ind w:left="1418" w:hanging="567"/>
      </w:pPr>
      <w:r>
        <w:rPr>
          <w:b/>
        </w:rPr>
        <w:t>5.</w:t>
      </w:r>
      <w:r>
        <w:rPr>
          <w:b/>
        </w:rPr>
        <w:tab/>
      </w:r>
      <w:r w:rsidR="00291D8B">
        <w:t>deal with any further points the claimant or representat</w:t>
      </w:r>
      <w:r w:rsidR="004143AB">
        <w:t>ive</w:t>
      </w:r>
      <w:r w:rsidR="00291D8B">
        <w:t xml:space="preserve"> may make</w:t>
      </w:r>
    </w:p>
    <w:p w:rsidR="00217956" w:rsidRPr="00633B52" w:rsidRDefault="00FF554F" w:rsidP="00FF554F">
      <w:pPr>
        <w:pStyle w:val="NoIndent"/>
        <w:numPr>
          <w:ilvl w:val="0"/>
          <w:numId w:val="0"/>
        </w:numPr>
        <w:tabs>
          <w:tab w:val="clear" w:pos="1440"/>
          <w:tab w:val="left" w:pos="1418"/>
        </w:tabs>
        <w:ind w:left="1418" w:hanging="567"/>
      </w:pPr>
      <w:r>
        <w:rPr>
          <w:b/>
        </w:rPr>
        <w:t>6.</w:t>
      </w:r>
      <w:r>
        <w:rPr>
          <w:b/>
        </w:rPr>
        <w:tab/>
      </w:r>
      <w:r w:rsidR="00BF3C60">
        <w:t>ens</w:t>
      </w:r>
      <w:r w:rsidR="004143AB">
        <w:t>ure that the claimant understands the decision even if they do not agree with it</w:t>
      </w:r>
    </w:p>
    <w:p w:rsidR="00217956" w:rsidRDefault="00FF554F" w:rsidP="00FF554F">
      <w:pPr>
        <w:pStyle w:val="NoIndent"/>
        <w:numPr>
          <w:ilvl w:val="0"/>
          <w:numId w:val="0"/>
        </w:numPr>
        <w:tabs>
          <w:tab w:val="clear" w:pos="1440"/>
          <w:tab w:val="left" w:pos="1418"/>
        </w:tabs>
        <w:ind w:left="1418" w:hanging="567"/>
      </w:pPr>
      <w:r>
        <w:rPr>
          <w:b/>
        </w:rPr>
        <w:t>7.</w:t>
      </w:r>
      <w:r>
        <w:rPr>
          <w:b/>
        </w:rPr>
        <w:tab/>
      </w:r>
      <w:r w:rsidR="004143AB">
        <w:t>ensu</w:t>
      </w:r>
      <w:r w:rsidR="00BF3C60">
        <w:t>r</w:t>
      </w:r>
      <w:r w:rsidR="004143AB">
        <w:t xml:space="preserve">e </w:t>
      </w:r>
      <w:r w:rsidR="00B9786B">
        <w:t>that the revision and appeal process including time limits is</w:t>
      </w:r>
      <w:r w:rsidR="00BF3C60">
        <w:t xml:space="preserve"> </w:t>
      </w:r>
      <w:r w:rsidR="00B9786B">
        <w:t>explained.</w:t>
      </w:r>
    </w:p>
    <w:p w:rsidR="00217956" w:rsidRDefault="00B9786B" w:rsidP="0072000E">
      <w:pPr>
        <w:pStyle w:val="BT"/>
      </w:pPr>
      <w:r>
        <w:t>1</w:t>
      </w:r>
      <w:r w:rsidR="00534D37">
        <w:t>1</w:t>
      </w:r>
      <w:r>
        <w:t>2</w:t>
      </w:r>
      <w:r w:rsidR="00534D37">
        <w:t>3</w:t>
      </w:r>
      <w:r w:rsidR="00EC2825">
        <w:tab/>
        <w:t>If the claimant</w:t>
      </w:r>
    </w:p>
    <w:p w:rsidR="00B9786B" w:rsidRDefault="00FF554F" w:rsidP="00FF554F">
      <w:pPr>
        <w:pStyle w:val="NoIndent"/>
        <w:numPr>
          <w:ilvl w:val="0"/>
          <w:numId w:val="0"/>
        </w:numPr>
        <w:tabs>
          <w:tab w:val="clear" w:pos="1440"/>
          <w:tab w:val="left" w:pos="1418"/>
        </w:tabs>
        <w:ind w:left="851"/>
        <w:rPr>
          <w:b/>
        </w:rPr>
      </w:pPr>
      <w:r>
        <w:rPr>
          <w:b/>
        </w:rPr>
        <w:t>1.</w:t>
      </w:r>
      <w:r>
        <w:rPr>
          <w:b/>
        </w:rPr>
        <w:tab/>
      </w:r>
      <w:r w:rsidR="00B9786B">
        <w:t xml:space="preserve">cannot be contacted </w:t>
      </w:r>
      <w:r w:rsidR="00B9786B" w:rsidRPr="00B9786B">
        <w:rPr>
          <w:b/>
        </w:rPr>
        <w:t>or</w:t>
      </w:r>
    </w:p>
    <w:p w:rsidR="00B9786B" w:rsidRDefault="00FF554F" w:rsidP="00FF554F">
      <w:pPr>
        <w:pStyle w:val="NoIndent"/>
        <w:numPr>
          <w:ilvl w:val="0"/>
          <w:numId w:val="0"/>
        </w:numPr>
        <w:tabs>
          <w:tab w:val="clear" w:pos="1440"/>
          <w:tab w:val="left" w:pos="1418"/>
        </w:tabs>
        <w:ind w:left="851"/>
        <w:rPr>
          <w:b/>
        </w:rPr>
      </w:pPr>
      <w:r>
        <w:rPr>
          <w:b/>
        </w:rPr>
        <w:t>2.</w:t>
      </w:r>
      <w:r>
        <w:rPr>
          <w:b/>
        </w:rPr>
        <w:tab/>
      </w:r>
      <w:r w:rsidR="00B9786B" w:rsidRPr="00B9786B">
        <w:t>does not want an explanation</w:t>
      </w:r>
      <w:r w:rsidR="00EC2825" w:rsidRPr="005B57B9">
        <w:t xml:space="preserve"> </w:t>
      </w:r>
      <w:r w:rsidR="00EC2825">
        <w:rPr>
          <w:b/>
        </w:rPr>
        <w:t>or</w:t>
      </w:r>
    </w:p>
    <w:p w:rsidR="00B9786B" w:rsidRDefault="00FF554F" w:rsidP="00FF554F">
      <w:pPr>
        <w:pStyle w:val="NoIndent"/>
        <w:numPr>
          <w:ilvl w:val="0"/>
          <w:numId w:val="0"/>
        </w:numPr>
        <w:tabs>
          <w:tab w:val="clear" w:pos="1440"/>
          <w:tab w:val="left" w:pos="1418"/>
        </w:tabs>
        <w:ind w:left="851"/>
      </w:pPr>
      <w:r>
        <w:rPr>
          <w:b/>
        </w:rPr>
        <w:t>3.</w:t>
      </w:r>
      <w:r>
        <w:rPr>
          <w:b/>
        </w:rPr>
        <w:tab/>
      </w:r>
      <w:r w:rsidR="00BF3C60">
        <w:t>is</w:t>
      </w:r>
      <w:r w:rsidR="00B9786B">
        <w:t xml:space="preserve"> not satisfied with the explanation</w:t>
      </w:r>
    </w:p>
    <w:p w:rsidR="00B9786B" w:rsidRDefault="00B9786B" w:rsidP="00BF3C60">
      <w:pPr>
        <w:pStyle w:val="BT"/>
      </w:pPr>
      <w:r>
        <w:lastRenderedPageBreak/>
        <w:tab/>
        <w:t>the action which prompted the offer of an explanation should</w:t>
      </w:r>
      <w:r w:rsidR="00BF3C60">
        <w:t xml:space="preserve"> be continued in the normal way</w:t>
      </w:r>
      <w:r>
        <w:t>.</w:t>
      </w:r>
      <w:r w:rsidR="00BF3C60">
        <w:t xml:space="preserve"> </w:t>
      </w:r>
      <w:r>
        <w:t xml:space="preserve"> For applications for revision,</w:t>
      </w:r>
      <w:r w:rsidR="00534D37">
        <w:t xml:space="preserve"> see DMG Chapter 0</w:t>
      </w:r>
      <w:r w:rsidR="00BF3C60">
        <w:t>3 and appeals, see DMG Chapter 06</w:t>
      </w:r>
      <w:r w:rsidR="00534D37">
        <w:t>.</w:t>
      </w:r>
    </w:p>
    <w:p w:rsidR="00534D37" w:rsidRDefault="00534D37" w:rsidP="0072000E">
      <w:pPr>
        <w:pStyle w:val="BT"/>
      </w:pPr>
      <w:r>
        <w:t>1124</w:t>
      </w:r>
      <w:r w:rsidR="00CF5DFF">
        <w:tab/>
        <w:t>Where</w:t>
      </w:r>
    </w:p>
    <w:p w:rsidR="00CF5DFF" w:rsidRDefault="00CF5DFF" w:rsidP="00FF554F">
      <w:pPr>
        <w:pStyle w:val="NoIndent"/>
        <w:numPr>
          <w:ilvl w:val="0"/>
          <w:numId w:val="62"/>
        </w:numPr>
        <w:tabs>
          <w:tab w:val="clear" w:pos="720"/>
          <w:tab w:val="clear" w:pos="1440"/>
          <w:tab w:val="left" w:pos="1418"/>
        </w:tabs>
        <w:ind w:left="1418" w:hanging="567"/>
        <w:rPr>
          <w:b/>
        </w:rPr>
      </w:pPr>
      <w:r>
        <w:t xml:space="preserve">the explanation followed an application for revision or an appeal </w:t>
      </w:r>
      <w:r w:rsidR="00EC2825">
        <w:rPr>
          <w:b/>
        </w:rPr>
        <w:t>and</w:t>
      </w:r>
    </w:p>
    <w:p w:rsidR="00CF5DFF" w:rsidRDefault="00CF5DFF" w:rsidP="00FF554F">
      <w:pPr>
        <w:pStyle w:val="NoIndent"/>
        <w:numPr>
          <w:ilvl w:val="0"/>
          <w:numId w:val="62"/>
        </w:numPr>
        <w:tabs>
          <w:tab w:val="clear" w:pos="720"/>
          <w:tab w:val="clear" w:pos="1440"/>
          <w:tab w:val="left" w:pos="1418"/>
        </w:tabs>
        <w:ind w:left="1418" w:hanging="567"/>
      </w:pPr>
      <w:r>
        <w:t xml:space="preserve">the claimants </w:t>
      </w:r>
      <w:r w:rsidR="00BF3C60">
        <w:t>accepts the explanation</w:t>
      </w:r>
    </w:p>
    <w:p w:rsidR="00CF5DFF" w:rsidRDefault="00CF5DFF" w:rsidP="0072000E">
      <w:pPr>
        <w:pStyle w:val="BT"/>
      </w:pPr>
      <w:r>
        <w:tab/>
        <w:t xml:space="preserve">they should be asked whether they wish the application or appeal to go ahead. </w:t>
      </w:r>
      <w:r w:rsidR="00BF3C60">
        <w:t xml:space="preserve"> See DMG C</w:t>
      </w:r>
      <w:r>
        <w:t xml:space="preserve">hapter </w:t>
      </w:r>
      <w:r w:rsidR="005F7EDD">
        <w:t>06</w:t>
      </w:r>
      <w:r>
        <w:t xml:space="preserve"> for guidance on withdrawing </w:t>
      </w:r>
      <w:r w:rsidR="005F7EDD">
        <w:t>an</w:t>
      </w:r>
      <w:r>
        <w:t xml:space="preserve"> appeal.</w:t>
      </w:r>
    </w:p>
    <w:p w:rsidR="00CF5DFF" w:rsidRPr="00CF5DFF" w:rsidRDefault="00CF5DFF" w:rsidP="0072000E">
      <w:pPr>
        <w:pStyle w:val="BT"/>
      </w:pPr>
      <w:r>
        <w:tab/>
        <w:t>1125</w:t>
      </w:r>
      <w:r w:rsidR="005F7EDD">
        <w:t xml:space="preserve"> – </w:t>
      </w:r>
      <w:r>
        <w:t>1129</w:t>
      </w:r>
    </w:p>
    <w:p w:rsidR="00D855A8" w:rsidRDefault="00D855A8" w:rsidP="00827C5D">
      <w:pPr>
        <w:pStyle w:val="SG"/>
      </w:pPr>
      <w:r>
        <w:t>Request for written statement of reasons</w:t>
      </w:r>
    </w:p>
    <w:p w:rsidR="00D855A8" w:rsidRPr="001273AF" w:rsidRDefault="00B96ABE" w:rsidP="0072000E">
      <w:pPr>
        <w:pStyle w:val="BT"/>
        <w:tabs>
          <w:tab w:val="clear" w:pos="855"/>
          <w:tab w:val="left" w:pos="850"/>
        </w:tabs>
      </w:pPr>
      <w:r>
        <w:t>1</w:t>
      </w:r>
      <w:r w:rsidR="00CF5DFF">
        <w:t>130</w:t>
      </w:r>
      <w:r w:rsidR="00D855A8">
        <w:tab/>
        <w:t>Where an outcome decision is notified without a statement of reasons for the decision, the claimant has one month from the day following the date of notification to ask for the written statement</w:t>
      </w:r>
      <w:r w:rsidR="00D855A8">
        <w:rPr>
          <w:vertAlign w:val="superscript"/>
        </w:rPr>
        <w:t>1</w:t>
      </w:r>
      <w:r w:rsidR="00D855A8">
        <w:t>.</w:t>
      </w:r>
      <w:r w:rsidR="00827C5D">
        <w:t xml:space="preserve"> </w:t>
      </w:r>
      <w:r w:rsidR="00D855A8">
        <w:t xml:space="preserve"> </w:t>
      </w:r>
      <w:r w:rsidR="001273AF">
        <w:t xml:space="preserve">Claimants can ask for a written statement of reasons, for example by asking for an explanation of a decision, either orally, by telephone or in person at an appropriate office, or in writing.  They </w:t>
      </w:r>
      <w:r w:rsidR="001273AF">
        <w:rPr>
          <w:b/>
        </w:rPr>
        <w:t>do not</w:t>
      </w:r>
      <w:r w:rsidR="001273AF">
        <w:t xml:space="preserve"> have to use the specific words “request for a written statement of reasons”.  Where the application is made orally, the Department must keep a record of the conversation.  The decision maker must supply the statement within 14 days of receiving the request or as soon as practicable afterwards</w:t>
      </w:r>
      <w:r w:rsidR="001273AF">
        <w:rPr>
          <w:vertAlign w:val="superscript"/>
        </w:rPr>
        <w:t>2</w:t>
      </w:r>
      <w:r w:rsidR="001273AF">
        <w:t xml:space="preserve">.  See DMG Chapter 03 and 06 for guidance on </w:t>
      </w:r>
      <w:r w:rsidR="00FF554F">
        <w:t xml:space="preserve">extending </w:t>
      </w:r>
      <w:r w:rsidR="001273AF">
        <w:t>the revision and appeal period where a written statement is requested.</w:t>
      </w:r>
    </w:p>
    <w:p w:rsidR="00D855A8" w:rsidRDefault="00D855A8" w:rsidP="00A37CE4">
      <w:pPr>
        <w:pStyle w:val="leg"/>
      </w:pPr>
      <w:r>
        <w:t xml:space="preserve">1  </w:t>
      </w:r>
      <w:r w:rsidR="00955444">
        <w:t xml:space="preserve">SS &amp; CS (D&amp;A) Regs (NI), </w:t>
      </w:r>
      <w:r>
        <w:t xml:space="preserve">reg 28(1)(b);  2 </w:t>
      </w:r>
      <w:r w:rsidR="00EC78C6">
        <w:t xml:space="preserve"> </w:t>
      </w:r>
      <w:r>
        <w:t>reg 28(2)</w:t>
      </w:r>
    </w:p>
    <w:p w:rsidR="00D855A8" w:rsidRDefault="00B96ABE" w:rsidP="0072000E">
      <w:pPr>
        <w:pStyle w:val="BT"/>
        <w:tabs>
          <w:tab w:val="clear" w:pos="855"/>
          <w:tab w:val="left" w:pos="850"/>
        </w:tabs>
      </w:pPr>
      <w:r>
        <w:t>1</w:t>
      </w:r>
      <w:r w:rsidR="00CF5DFF">
        <w:t>131</w:t>
      </w:r>
      <w:r w:rsidR="00D855A8">
        <w:tab/>
      </w:r>
      <w:r w:rsidR="00CF5DFF">
        <w:t>A written statement of reasons should</w:t>
      </w:r>
    </w:p>
    <w:p w:rsidR="00CF5DFF" w:rsidRDefault="00CF5DFF" w:rsidP="00530297">
      <w:pPr>
        <w:pStyle w:val="NoIndent"/>
        <w:numPr>
          <w:ilvl w:val="0"/>
          <w:numId w:val="63"/>
        </w:numPr>
        <w:ind w:left="1440" w:hanging="589"/>
      </w:pPr>
      <w:r>
        <w:t>be personalised</w:t>
      </w:r>
    </w:p>
    <w:p w:rsidR="00CF5DFF" w:rsidRDefault="00CF5DFF" w:rsidP="00530297">
      <w:pPr>
        <w:pStyle w:val="NoIndent"/>
        <w:numPr>
          <w:ilvl w:val="0"/>
          <w:numId w:val="63"/>
        </w:numPr>
        <w:ind w:left="1440" w:hanging="589"/>
      </w:pPr>
      <w:r>
        <w:t>give an explanation of why the decision was made</w:t>
      </w:r>
    </w:p>
    <w:p w:rsidR="00CF5DFF" w:rsidRDefault="00CF5DFF" w:rsidP="00530297">
      <w:pPr>
        <w:pStyle w:val="NoIndent"/>
        <w:numPr>
          <w:ilvl w:val="0"/>
          <w:numId w:val="63"/>
        </w:numPr>
        <w:ind w:left="1440" w:hanging="589"/>
      </w:pPr>
      <w:r>
        <w:t xml:space="preserve">provide details of the law </w:t>
      </w:r>
      <w:r w:rsidR="00955444">
        <w:t xml:space="preserve">used </w:t>
      </w:r>
      <w:r>
        <w:t>to make the decision, and how it was applied</w:t>
      </w:r>
    </w:p>
    <w:p w:rsidR="00CF5DFF" w:rsidRDefault="00CF5DFF" w:rsidP="00530297">
      <w:pPr>
        <w:pStyle w:val="NoIndent"/>
        <w:numPr>
          <w:ilvl w:val="0"/>
          <w:numId w:val="63"/>
        </w:numPr>
        <w:ind w:left="1440" w:hanging="589"/>
      </w:pPr>
      <w:r>
        <w:t xml:space="preserve">give information about the </w:t>
      </w:r>
      <w:r w:rsidR="00955444">
        <w:t>extended</w:t>
      </w:r>
      <w:r>
        <w:t xml:space="preserve"> time limit for revision and appeal</w:t>
      </w:r>
      <w:r w:rsidR="00955444">
        <w:t>.</w:t>
      </w:r>
    </w:p>
    <w:p w:rsidR="00CF5DFF" w:rsidRDefault="00CF5DFF" w:rsidP="0072000E">
      <w:pPr>
        <w:pStyle w:val="BT"/>
        <w:tabs>
          <w:tab w:val="clear" w:pos="855"/>
          <w:tab w:val="left" w:pos="850"/>
        </w:tabs>
      </w:pPr>
      <w:r>
        <w:tab/>
        <w:t xml:space="preserve">The </w:t>
      </w:r>
      <w:r w:rsidR="00CC7FBC">
        <w:t>decision maker should note when the statement is issued in order to calculate</w:t>
      </w:r>
      <w:r w:rsidR="009D7AB7">
        <w:t xml:space="preserve"> time limits for revision and appeal where appropriate.</w:t>
      </w:r>
    </w:p>
    <w:p w:rsidR="00D855A8" w:rsidRDefault="003D4185" w:rsidP="0072000E">
      <w:pPr>
        <w:pStyle w:val="BT"/>
        <w:tabs>
          <w:tab w:val="clear" w:pos="855"/>
          <w:tab w:val="left" w:pos="850"/>
        </w:tabs>
      </w:pPr>
      <w:r>
        <w:t>1</w:t>
      </w:r>
      <w:r w:rsidR="009D7AB7">
        <w:t>132</w:t>
      </w:r>
      <w:r w:rsidR="00D855A8">
        <w:tab/>
        <w:t>Where a decision is revised, the claimant can request a written statement of reasons for the decision in its revised form, even if a statement was provided for the original decision.  This is because there is a right of appeal against a decision as revised</w:t>
      </w:r>
      <w:r w:rsidR="00D855A8">
        <w:rPr>
          <w:vertAlign w:val="superscript"/>
        </w:rPr>
        <w:t>1</w:t>
      </w:r>
      <w:r w:rsidR="00D855A8">
        <w:t xml:space="preserve">.  </w:t>
      </w:r>
      <w:r w:rsidR="00D855A8">
        <w:lastRenderedPageBreak/>
        <w:t>Rights to request a written statement should always be notified when a decision has the right of appeal.</w:t>
      </w:r>
    </w:p>
    <w:p w:rsidR="00D855A8" w:rsidRDefault="00D855A8" w:rsidP="00A37CE4">
      <w:pPr>
        <w:pStyle w:val="leg"/>
      </w:pPr>
      <w:r>
        <w:t>1  SS &amp; CS (D&amp;A) Regs (NI), reg 31(2)(a)</w:t>
      </w:r>
    </w:p>
    <w:p w:rsidR="00D855A8" w:rsidRDefault="003D4185" w:rsidP="0072000E">
      <w:pPr>
        <w:pStyle w:val="BT"/>
        <w:tabs>
          <w:tab w:val="clear" w:pos="855"/>
          <w:tab w:val="left" w:pos="850"/>
        </w:tabs>
      </w:pPr>
      <w:r>
        <w:t>1</w:t>
      </w:r>
      <w:r w:rsidR="009D7AB7">
        <w:t>133</w:t>
      </w:r>
      <w:r w:rsidR="00D855A8">
        <w:tab/>
        <w:t>Where a decision is not revised, there is no right to request a statement of reasons for the refusal to revise, as this is not a decision with a right of appeal.  The rights to request a statement or appeal the original decision still exist subje</w:t>
      </w:r>
      <w:r>
        <w:t>ct to time limits.  See DMG 1</w:t>
      </w:r>
      <w:r w:rsidR="00710B6C">
        <w:t>130</w:t>
      </w:r>
      <w:r w:rsidR="00D855A8">
        <w:t xml:space="preserve"> and DMG Chapter 06 for guidance on time limits.</w:t>
      </w:r>
    </w:p>
    <w:p w:rsidR="00710B6C" w:rsidRDefault="00710B6C" w:rsidP="00E336A4">
      <w:pPr>
        <w:pStyle w:val="BT"/>
        <w:tabs>
          <w:tab w:val="clear" w:pos="855"/>
          <w:tab w:val="left" w:pos="850"/>
        </w:tabs>
      </w:pPr>
      <w:r>
        <w:t>1134</w:t>
      </w:r>
      <w:r>
        <w:tab/>
        <w:t xml:space="preserve">Where </w:t>
      </w:r>
      <w:r w:rsidR="00F75B8A">
        <w:t>the</w:t>
      </w:r>
      <w:r>
        <w:t xml:space="preserve"> request for a written statement is made outside the one month period in DMG 1130, the statement should still be issued so that the claimant </w:t>
      </w:r>
      <w:r w:rsidR="00E336A4">
        <w:t xml:space="preserve">can understand why the decision was made.  However, the claimant </w:t>
      </w:r>
      <w:r>
        <w:t>should be advised that the time for applying for revision , or for an appeal is not extended.</w:t>
      </w:r>
    </w:p>
    <w:p w:rsidR="00710B6C" w:rsidRDefault="00710B6C" w:rsidP="00E336A4">
      <w:pPr>
        <w:pStyle w:val="BT"/>
        <w:tabs>
          <w:tab w:val="clear" w:pos="855"/>
          <w:tab w:val="left" w:pos="850"/>
        </w:tabs>
      </w:pPr>
      <w:r>
        <w:t>1135</w:t>
      </w:r>
      <w:r>
        <w:tab/>
        <w:t>In exceptional circumstances a further written statement can be provided</w:t>
      </w:r>
      <w:r w:rsidR="00E336A4">
        <w:t>,</w:t>
      </w:r>
      <w:r>
        <w:t xml:space="preserve"> for example where the claimant requires further </w:t>
      </w:r>
      <w:r w:rsidR="00E336A4">
        <w:t>clarification</w:t>
      </w:r>
      <w:r>
        <w:t xml:space="preserve"> of the decision.</w:t>
      </w:r>
    </w:p>
    <w:p w:rsidR="00710B6C" w:rsidRDefault="00710B6C" w:rsidP="0072000E">
      <w:pPr>
        <w:pStyle w:val="BT"/>
        <w:tabs>
          <w:tab w:val="clear" w:pos="855"/>
          <w:tab w:val="left" w:pos="850"/>
        </w:tabs>
      </w:pPr>
      <w:r>
        <w:tab/>
        <w:t>1136</w:t>
      </w:r>
      <w:r w:rsidR="00E336A4">
        <w:t xml:space="preserve"> – </w:t>
      </w:r>
      <w:r>
        <w:t>1</w:t>
      </w:r>
      <w:r w:rsidR="003D7A4A">
        <w:t>1</w:t>
      </w:r>
      <w:r>
        <w:t>4</w:t>
      </w:r>
      <w:r w:rsidR="003D7A4A">
        <w:t>9</w:t>
      </w:r>
    </w:p>
    <w:p w:rsidR="00D855A8" w:rsidRDefault="00D855A8" w:rsidP="0072000E">
      <w:pPr>
        <w:pStyle w:val="BT"/>
        <w:tabs>
          <w:tab w:val="clear" w:pos="855"/>
          <w:tab w:val="left" w:pos="850"/>
        </w:tabs>
        <w:ind w:firstLine="50"/>
      </w:pPr>
    </w:p>
    <w:p w:rsidR="00D855A8" w:rsidRDefault="00D855A8" w:rsidP="0072000E">
      <w:pPr>
        <w:pStyle w:val="BT"/>
        <w:sectPr w:rsidR="00D855A8" w:rsidSect="00B5767D">
          <w:headerReference w:type="default" r:id="rId16"/>
          <w:footerReference w:type="default" r:id="rId17"/>
          <w:pgSz w:w="11909" w:h="16834" w:code="9"/>
          <w:pgMar w:top="1440" w:right="1797" w:bottom="1440" w:left="1797" w:header="720" w:footer="720" w:gutter="0"/>
          <w:cols w:space="720"/>
        </w:sectPr>
      </w:pPr>
    </w:p>
    <w:p w:rsidR="00D855A8" w:rsidRDefault="00151DE4" w:rsidP="00E20D48">
      <w:pPr>
        <w:pStyle w:val="TG"/>
        <w:spacing w:before="240"/>
      </w:pPr>
      <w:bookmarkStart w:id="108" w:name="p1050"/>
      <w:bookmarkEnd w:id="108"/>
      <w:r>
        <w:lastRenderedPageBreak/>
        <w:t>Finality</w:t>
      </w:r>
    </w:p>
    <w:p w:rsidR="00D855A8" w:rsidRDefault="00D30005" w:rsidP="0072000E">
      <w:pPr>
        <w:pStyle w:val="BT"/>
        <w:tabs>
          <w:tab w:val="clear" w:pos="855"/>
          <w:tab w:val="left" w:pos="850"/>
        </w:tabs>
      </w:pPr>
      <w:r>
        <w:t>11</w:t>
      </w:r>
      <w:r w:rsidR="00710B6C">
        <w:t>50</w:t>
      </w:r>
      <w:r w:rsidR="00D855A8">
        <w:tab/>
        <w:t>A decision made by a decision maker, a tribunal or a Commissioner is final</w:t>
      </w:r>
      <w:r w:rsidR="00D855A8">
        <w:rPr>
          <w:vertAlign w:val="superscript"/>
        </w:rPr>
        <w:t>1</w:t>
      </w:r>
      <w:r w:rsidR="00D736B1">
        <w:t xml:space="preserve"> unless it is</w:t>
      </w:r>
    </w:p>
    <w:p w:rsidR="00D855A8" w:rsidRPr="005909FB" w:rsidRDefault="00D855A8" w:rsidP="0072000E">
      <w:pPr>
        <w:pStyle w:val="Indent1"/>
        <w:ind w:left="1440" w:hanging="589"/>
        <w:jc w:val="both"/>
      </w:pPr>
      <w:r>
        <w:rPr>
          <w:b/>
          <w:bCs/>
        </w:rPr>
        <w:t>1.</w:t>
      </w:r>
      <w:r>
        <w:rPr>
          <w:b/>
          <w:bCs/>
        </w:rPr>
        <w:tab/>
      </w:r>
      <w:r>
        <w:t>revised (decisions of decision makers only)</w:t>
      </w:r>
      <w:r w:rsidR="00DB0539">
        <w:rPr>
          <w:vertAlign w:val="superscript"/>
        </w:rPr>
        <w:t>2</w:t>
      </w:r>
    </w:p>
    <w:p w:rsidR="00D855A8" w:rsidRDefault="00D855A8" w:rsidP="0072000E">
      <w:pPr>
        <w:pStyle w:val="Indent1"/>
        <w:ind w:left="1440" w:hanging="589"/>
        <w:jc w:val="both"/>
      </w:pPr>
      <w:r>
        <w:rPr>
          <w:b/>
          <w:bCs/>
        </w:rPr>
        <w:t>2.</w:t>
      </w:r>
      <w:r>
        <w:rPr>
          <w:b/>
          <w:bCs/>
        </w:rPr>
        <w:tab/>
      </w:r>
      <w:r>
        <w:t>superseded</w:t>
      </w:r>
    </w:p>
    <w:p w:rsidR="00D855A8" w:rsidRDefault="00D855A8" w:rsidP="0072000E">
      <w:pPr>
        <w:pStyle w:val="Indent1"/>
        <w:ind w:left="1440" w:hanging="589"/>
        <w:jc w:val="both"/>
      </w:pPr>
      <w:r>
        <w:rPr>
          <w:b/>
          <w:bCs/>
        </w:rPr>
        <w:t>3.</w:t>
      </w:r>
      <w:r>
        <w:rPr>
          <w:b/>
          <w:bCs/>
        </w:rPr>
        <w:tab/>
      </w:r>
      <w:r>
        <w:t>terminated after an award has been suspended</w:t>
      </w:r>
    </w:p>
    <w:p w:rsidR="00D855A8" w:rsidRDefault="00D855A8" w:rsidP="0072000E">
      <w:pPr>
        <w:pStyle w:val="Indent1"/>
        <w:ind w:left="1440" w:hanging="589"/>
        <w:jc w:val="both"/>
      </w:pPr>
      <w:r>
        <w:rPr>
          <w:b/>
          <w:bCs/>
        </w:rPr>
        <w:t>4.</w:t>
      </w:r>
      <w:r>
        <w:rPr>
          <w:b/>
          <w:bCs/>
        </w:rPr>
        <w:tab/>
      </w:r>
      <w:r>
        <w:t>changed or replaced an appeal</w:t>
      </w:r>
    </w:p>
    <w:p w:rsidR="00D855A8" w:rsidRDefault="00D855A8" w:rsidP="0072000E">
      <w:pPr>
        <w:pStyle w:val="Indent1"/>
        <w:ind w:left="1440" w:hanging="589"/>
        <w:jc w:val="both"/>
      </w:pPr>
      <w:r>
        <w:rPr>
          <w:b/>
          <w:bCs/>
        </w:rPr>
        <w:t>5.</w:t>
      </w:r>
      <w:r>
        <w:rPr>
          <w:b/>
          <w:bCs/>
        </w:rPr>
        <w:tab/>
      </w:r>
      <w:r>
        <w:t xml:space="preserve">corrected </w:t>
      </w:r>
      <w:r>
        <w:rPr>
          <w:b/>
          <w:bCs/>
        </w:rPr>
        <w:t>or</w:t>
      </w:r>
    </w:p>
    <w:p w:rsidR="00D855A8" w:rsidRDefault="00D855A8" w:rsidP="0072000E">
      <w:pPr>
        <w:pStyle w:val="Indent1"/>
        <w:ind w:left="1440" w:hanging="589"/>
        <w:jc w:val="both"/>
      </w:pPr>
      <w:r>
        <w:rPr>
          <w:b/>
          <w:bCs/>
        </w:rPr>
        <w:t>6.</w:t>
      </w:r>
      <w:r>
        <w:rPr>
          <w:b/>
          <w:bCs/>
        </w:rPr>
        <w:tab/>
      </w:r>
      <w:r>
        <w:t>set aside (decisions of tr</w:t>
      </w:r>
      <w:r w:rsidR="005909FB">
        <w:t>ibunals or Commissioners only).</w:t>
      </w:r>
    </w:p>
    <w:p w:rsidR="00710B6C" w:rsidRDefault="00710B6C" w:rsidP="0072000E">
      <w:pPr>
        <w:pStyle w:val="Indent1"/>
        <w:ind w:left="1440" w:hanging="589"/>
        <w:jc w:val="both"/>
      </w:pPr>
      <w:r>
        <w:rPr>
          <w:b/>
          <w:bCs/>
        </w:rPr>
        <w:t>Note:</w:t>
      </w:r>
      <w:r>
        <w:t xml:space="preserve"> </w:t>
      </w:r>
      <w:r w:rsidR="00D30005">
        <w:t xml:space="preserve"> S</w:t>
      </w:r>
      <w:r>
        <w:t>ee DMG 1180</w:t>
      </w:r>
      <w:r w:rsidR="00D30005">
        <w:t xml:space="preserve"> </w:t>
      </w:r>
      <w:r w:rsidR="00D736B1">
        <w:t>-</w:t>
      </w:r>
      <w:r w:rsidR="00D30005">
        <w:t xml:space="preserve"> </w:t>
      </w:r>
      <w:r>
        <w:t>1191 for guidance on fin</w:t>
      </w:r>
      <w:r w:rsidR="00D30005">
        <w:t>al</w:t>
      </w:r>
      <w:r>
        <w:t>ity of determinations</w:t>
      </w:r>
      <w:r w:rsidR="00D30005">
        <w:t>.</w:t>
      </w:r>
    </w:p>
    <w:p w:rsidR="00D855A8" w:rsidRDefault="00151DE4" w:rsidP="00A37CE4">
      <w:pPr>
        <w:pStyle w:val="leg"/>
      </w:pPr>
      <w:r>
        <w:t>1  SS (NI) Order 98, art 17(1);  2  a</w:t>
      </w:r>
      <w:r w:rsidR="00D855A8">
        <w:t>rt 10</w:t>
      </w:r>
    </w:p>
    <w:p w:rsidR="00D855A8" w:rsidRDefault="00D855A8" w:rsidP="0072000E">
      <w:pPr>
        <w:pStyle w:val="BT"/>
      </w:pPr>
      <w:r>
        <w:t>1</w:t>
      </w:r>
      <w:r w:rsidR="008B6C4F">
        <w:t>151</w:t>
      </w:r>
      <w:r>
        <w:tab/>
        <w:t>Where a decision is changed or replaced as in DMG 1</w:t>
      </w:r>
      <w:r w:rsidR="008B6C4F">
        <w:t>150,</w:t>
      </w:r>
      <w:r>
        <w:t xml:space="preserve"> the new or revised decision becomes the final decision on the claim or application, even where it does not change the outcome</w:t>
      </w:r>
      <w:r w:rsidR="008B6C4F" w:rsidRPr="008B6C4F">
        <w:rPr>
          <w:vertAlign w:val="superscript"/>
        </w:rPr>
        <w:t>1</w:t>
      </w:r>
      <w:r>
        <w:t>.</w:t>
      </w:r>
      <w:r w:rsidR="00A8361E">
        <w:t xml:space="preserve">  But see DMG 1152 </w:t>
      </w:r>
      <w:r w:rsidR="005909FB">
        <w:t>-</w:t>
      </w:r>
      <w:r w:rsidR="00A8361E">
        <w:t xml:space="preserve"> 1153 where an outcome decision is not replaced on appeal.</w:t>
      </w:r>
    </w:p>
    <w:p w:rsidR="008B6C4F" w:rsidRDefault="008B6C4F" w:rsidP="00A37CE4">
      <w:pPr>
        <w:pStyle w:val="leg"/>
      </w:pPr>
      <w:r w:rsidRPr="008B6C4F">
        <w:t>1</w:t>
      </w:r>
      <w:r w:rsidR="00D30005">
        <w:t xml:space="preserve">  R</w:t>
      </w:r>
      <w:r w:rsidRPr="008B6C4F">
        <w:t>(I) 9/63</w:t>
      </w:r>
    </w:p>
    <w:p w:rsidR="00A8361E" w:rsidRDefault="00A8361E" w:rsidP="0041583D">
      <w:pPr>
        <w:pStyle w:val="SG"/>
      </w:pPr>
      <w:r>
        <w:t>Changing a tribunal’s decision</w:t>
      </w:r>
    </w:p>
    <w:p w:rsidR="008B6C4F" w:rsidRDefault="008B6C4F" w:rsidP="0072000E">
      <w:pPr>
        <w:pStyle w:val="BT"/>
      </w:pPr>
      <w:r>
        <w:t>1152</w:t>
      </w:r>
      <w:r w:rsidR="00A8361E">
        <w:tab/>
        <w:t>Where a tribunal</w:t>
      </w:r>
    </w:p>
    <w:p w:rsidR="00A8361E" w:rsidRDefault="0041583D" w:rsidP="0041583D">
      <w:pPr>
        <w:pStyle w:val="Indent1"/>
        <w:ind w:left="1418" w:hanging="567"/>
        <w:jc w:val="both"/>
      </w:pPr>
      <w:r>
        <w:rPr>
          <w:b/>
        </w:rPr>
        <w:t>1.</w:t>
      </w:r>
      <w:r>
        <w:rPr>
          <w:b/>
        </w:rPr>
        <w:tab/>
      </w:r>
      <w:r w:rsidR="00A8361E">
        <w:t>allows an appeal on the issue or issues raised</w:t>
      </w:r>
    </w:p>
    <w:p w:rsidR="00A8361E" w:rsidRDefault="0041583D" w:rsidP="0041583D">
      <w:pPr>
        <w:pStyle w:val="Indent1"/>
        <w:ind w:left="1418" w:hanging="567"/>
        <w:jc w:val="both"/>
      </w:pPr>
      <w:r>
        <w:rPr>
          <w:b/>
        </w:rPr>
        <w:t>2.</w:t>
      </w:r>
      <w:r>
        <w:rPr>
          <w:b/>
        </w:rPr>
        <w:tab/>
      </w:r>
      <w:r w:rsidR="00A8361E">
        <w:t>does not give an outcome decision</w:t>
      </w:r>
    </w:p>
    <w:p w:rsidR="00A8361E" w:rsidRDefault="0041583D" w:rsidP="0041583D">
      <w:pPr>
        <w:pStyle w:val="Indent1"/>
        <w:ind w:left="1418" w:hanging="567"/>
        <w:jc w:val="both"/>
      </w:pPr>
      <w:r>
        <w:rPr>
          <w:b/>
        </w:rPr>
        <w:t>3.</w:t>
      </w:r>
      <w:r>
        <w:rPr>
          <w:b/>
        </w:rPr>
        <w:tab/>
      </w:r>
      <w:r w:rsidR="00A8361E">
        <w:t>remits the case to the decision maker</w:t>
      </w:r>
    </w:p>
    <w:p w:rsidR="00A8361E" w:rsidRDefault="00A8361E" w:rsidP="0072000E">
      <w:pPr>
        <w:pStyle w:val="BT"/>
      </w:pPr>
      <w:r>
        <w:tab/>
        <w:t>the decision maker must follow the tribunal’s decision when dealing with the matters referred back for subs</w:t>
      </w:r>
      <w:r w:rsidR="005909FB">
        <w:t>equent decision.  See DMG 1105 -</w:t>
      </w:r>
      <w:r>
        <w:t xml:space="preserve"> 1106 for further guidance.</w:t>
      </w:r>
    </w:p>
    <w:p w:rsidR="00A8361E" w:rsidRDefault="00A8361E" w:rsidP="0072000E">
      <w:pPr>
        <w:pStyle w:val="BT"/>
      </w:pPr>
      <w:r>
        <w:t>1153</w:t>
      </w:r>
      <w:r>
        <w:tab/>
        <w:t xml:space="preserve">The tribunal’s decision on the issues it has dealt </w:t>
      </w:r>
      <w:r w:rsidR="0041583D">
        <w:t xml:space="preserve">with is </w:t>
      </w:r>
      <w:r w:rsidR="0041583D">
        <w:rPr>
          <w:b/>
        </w:rPr>
        <w:t>final</w:t>
      </w:r>
      <w:r w:rsidR="0041583D">
        <w:t xml:space="preserve"> unless</w:t>
      </w:r>
    </w:p>
    <w:p w:rsidR="0041583D" w:rsidRDefault="0041583D" w:rsidP="0041583D">
      <w:pPr>
        <w:pStyle w:val="Indent1"/>
        <w:ind w:left="1418" w:hanging="567"/>
        <w:jc w:val="both"/>
      </w:pPr>
      <w:r>
        <w:rPr>
          <w:b/>
        </w:rPr>
        <w:t>1.</w:t>
      </w:r>
      <w:r>
        <w:rPr>
          <w:b/>
        </w:rPr>
        <w:tab/>
      </w:r>
      <w:r>
        <w:t xml:space="preserve">there are grounds to supersede the decision (see DMG Chapter 04) </w:t>
      </w:r>
      <w:r>
        <w:rPr>
          <w:b/>
        </w:rPr>
        <w:t>or</w:t>
      </w:r>
    </w:p>
    <w:p w:rsidR="0041583D" w:rsidRDefault="0041583D" w:rsidP="0041583D">
      <w:pPr>
        <w:pStyle w:val="Indent1"/>
        <w:ind w:left="1418" w:hanging="567"/>
        <w:jc w:val="both"/>
      </w:pPr>
      <w:r>
        <w:rPr>
          <w:b/>
        </w:rPr>
        <w:t>2.</w:t>
      </w:r>
      <w:r>
        <w:rPr>
          <w:b/>
        </w:rPr>
        <w:tab/>
      </w:r>
      <w:r>
        <w:t>the decision maker considers it is erroneous in law and applies for leave to appeal (see DMG Chapter 06)</w:t>
      </w:r>
      <w:r>
        <w:rPr>
          <w:vertAlign w:val="superscript"/>
        </w:rPr>
        <w:t>1</w:t>
      </w:r>
      <w:r>
        <w:t>.</w:t>
      </w:r>
    </w:p>
    <w:p w:rsidR="0041583D" w:rsidRDefault="0041583D" w:rsidP="00A37CE4">
      <w:pPr>
        <w:pStyle w:val="leg"/>
      </w:pPr>
      <w:r>
        <w:t>1  SS (NI) Order 98, art 17(1)</w:t>
      </w:r>
    </w:p>
    <w:p w:rsidR="0041583D" w:rsidRPr="0041583D" w:rsidRDefault="0041583D" w:rsidP="0072000E">
      <w:pPr>
        <w:pStyle w:val="BT"/>
      </w:pPr>
      <w:r>
        <w:tab/>
        <w:t>1154 – 1159</w:t>
      </w:r>
    </w:p>
    <w:p w:rsidR="00D855A8" w:rsidRDefault="00D855A8" w:rsidP="00E20D48">
      <w:pPr>
        <w:pStyle w:val="SG"/>
        <w:spacing w:after="200"/>
        <w:ind w:left="851"/>
      </w:pPr>
      <w:bookmarkStart w:id="109" w:name="P1052"/>
      <w:bookmarkEnd w:id="109"/>
      <w:r>
        <w:lastRenderedPageBreak/>
        <w:t xml:space="preserve">Claim </w:t>
      </w:r>
      <w:r w:rsidR="00D736B1">
        <w:t xml:space="preserve">or award </w:t>
      </w:r>
      <w:r>
        <w:t>disallowed</w:t>
      </w:r>
    </w:p>
    <w:p w:rsidR="00D855A8" w:rsidRDefault="00D855A8" w:rsidP="0072000E">
      <w:pPr>
        <w:pStyle w:val="BT"/>
        <w:tabs>
          <w:tab w:val="clear" w:pos="855"/>
          <w:tab w:val="left" w:pos="850"/>
        </w:tabs>
      </w:pPr>
      <w:r>
        <w:t>1</w:t>
      </w:r>
      <w:r w:rsidR="008B6C4F">
        <w:t>160</w:t>
      </w:r>
      <w:r>
        <w:tab/>
        <w:t xml:space="preserve">Where a claim is disallowed </w:t>
      </w:r>
      <w:r w:rsidR="00D736B1">
        <w:t xml:space="preserve">or an award is disallowed following supersession, </w:t>
      </w:r>
      <w:r>
        <w:t xml:space="preserve">a </w:t>
      </w:r>
      <w:r w:rsidR="00D736B1">
        <w:t>later</w:t>
      </w:r>
      <w:r>
        <w:t xml:space="preserve"> claim for the same period cannot be determined.  </w:t>
      </w:r>
      <w:r w:rsidR="00151DE4">
        <w:t>T</w:t>
      </w:r>
      <w:r>
        <w:t xml:space="preserve">he decision maker should give a decision on the </w:t>
      </w:r>
      <w:r w:rsidR="00D736B1">
        <w:t>later</w:t>
      </w:r>
      <w:r>
        <w:t xml:space="preserve"> claim from the date following the disallowance.</w:t>
      </w:r>
    </w:p>
    <w:p w:rsidR="00D736B1" w:rsidRDefault="00D736B1" w:rsidP="0072000E">
      <w:pPr>
        <w:pStyle w:val="BT"/>
        <w:tabs>
          <w:tab w:val="clear" w:pos="855"/>
          <w:tab w:val="left" w:pos="850"/>
        </w:tabs>
      </w:pPr>
      <w:r>
        <w:tab/>
      </w:r>
      <w:r>
        <w:rPr>
          <w:b/>
        </w:rPr>
        <w:t>Example</w:t>
      </w:r>
    </w:p>
    <w:p w:rsidR="00D736B1" w:rsidRPr="00D736B1" w:rsidRDefault="00D736B1" w:rsidP="0072000E">
      <w:pPr>
        <w:pStyle w:val="BT"/>
        <w:tabs>
          <w:tab w:val="clear" w:pos="855"/>
          <w:tab w:val="left" w:pos="850"/>
        </w:tabs>
      </w:pPr>
      <w:r>
        <w:tab/>
        <w:t>A decision awarding Employment and Support Allowance which is superseded and disallowed on 21 July from and including 9 July is effective down to 21 July.  Entitlement can only be considered from 22 July if a claim is then made for any period before 22 July.</w:t>
      </w:r>
    </w:p>
    <w:p w:rsidR="00D855A8" w:rsidRDefault="00D855A8" w:rsidP="0072000E">
      <w:pPr>
        <w:pStyle w:val="BT"/>
        <w:tabs>
          <w:tab w:val="clear" w:pos="855"/>
          <w:tab w:val="left" w:pos="850"/>
        </w:tabs>
      </w:pPr>
      <w:r>
        <w:t>1</w:t>
      </w:r>
      <w:r w:rsidR="008B6C4F">
        <w:t>161</w:t>
      </w:r>
      <w:r>
        <w:tab/>
        <w:t xml:space="preserve">Where a disallowance is given by a decision maker, the claim is disallowed for the period from the first date covered by the claim to the date of the decision.  However where the disallowance is confirmed on appeal to a tribunal or Commissioner, the period of the disallowance is not extended up to the date of the new decision. </w:t>
      </w:r>
      <w:r w:rsidR="0041583D">
        <w:t xml:space="preserve"> </w:t>
      </w:r>
      <w:r>
        <w:t>This is because a tribunal cannot take account of any changes after the date of the decision maker’s decision</w:t>
      </w:r>
      <w:r>
        <w:rPr>
          <w:vertAlign w:val="superscript"/>
        </w:rPr>
        <w:t>1</w:t>
      </w:r>
      <w:r>
        <w:t>.</w:t>
      </w:r>
    </w:p>
    <w:p w:rsidR="00D855A8" w:rsidRDefault="00D855A8" w:rsidP="00A37CE4">
      <w:pPr>
        <w:pStyle w:val="leg"/>
      </w:pPr>
      <w:r>
        <w:t xml:space="preserve">1  </w:t>
      </w:r>
      <w:r w:rsidR="00151DE4">
        <w:t>SS (NI) Order 98, a</w:t>
      </w:r>
      <w:r>
        <w:t>rt 13(8)(b)</w:t>
      </w:r>
    </w:p>
    <w:p w:rsidR="008B6C4F" w:rsidRDefault="00D30005" w:rsidP="00D30005">
      <w:pPr>
        <w:pStyle w:val="BT"/>
      </w:pPr>
      <w:r>
        <w:tab/>
      </w:r>
      <w:r w:rsidR="008B6C4F">
        <w:t>1162</w:t>
      </w:r>
      <w:r>
        <w:t xml:space="preserve"> – </w:t>
      </w:r>
      <w:r w:rsidR="008B6C4F">
        <w:t>1169</w:t>
      </w:r>
    </w:p>
    <w:p w:rsidR="00D855A8" w:rsidRDefault="00D855A8" w:rsidP="00E20D48">
      <w:pPr>
        <w:pStyle w:val="Para"/>
        <w:spacing w:before="240" w:after="200"/>
        <w:ind w:left="851"/>
      </w:pPr>
      <w:bookmarkStart w:id="110" w:name="P1054"/>
      <w:bookmarkEnd w:id="110"/>
      <w:r>
        <w:t>Revision following backdating request</w:t>
      </w:r>
    </w:p>
    <w:p w:rsidR="00D855A8" w:rsidRDefault="00D855A8" w:rsidP="0072000E">
      <w:pPr>
        <w:pStyle w:val="BT"/>
      </w:pPr>
      <w:r>
        <w:t>1</w:t>
      </w:r>
      <w:r w:rsidR="008B6C4F">
        <w:t>170</w:t>
      </w:r>
      <w:r>
        <w:tab/>
        <w:t>The decision maker should also consider whether a request for backdating, in a case where an award is made following termination of an earlier award for the same benefit, should be treated as an application for revision of the decision which ended that award.  This applies where the cla</w:t>
      </w:r>
      <w:r w:rsidR="007A12C0">
        <w:t>i</w:t>
      </w:r>
      <w:r>
        <w:t>mant in the backdating request argues that</w:t>
      </w:r>
    </w:p>
    <w:p w:rsidR="00D855A8" w:rsidRDefault="0067072C" w:rsidP="0067072C">
      <w:pPr>
        <w:pStyle w:val="NoIndent"/>
        <w:numPr>
          <w:ilvl w:val="0"/>
          <w:numId w:val="0"/>
        </w:numPr>
        <w:tabs>
          <w:tab w:val="clear" w:pos="1440"/>
          <w:tab w:val="left" w:pos="1418"/>
        </w:tabs>
        <w:spacing w:line="320" w:lineRule="atLeast"/>
        <w:ind w:left="1435" w:hanging="624"/>
      </w:pPr>
      <w:r>
        <w:rPr>
          <w:b/>
        </w:rPr>
        <w:t>1.</w:t>
      </w:r>
      <w:r>
        <w:rPr>
          <w:b/>
        </w:rPr>
        <w:tab/>
      </w:r>
      <w:r w:rsidR="00D855A8">
        <w:t xml:space="preserve">the decision ending the previous award was incorrect </w:t>
      </w:r>
      <w:r w:rsidR="00D855A8">
        <w:rPr>
          <w:b/>
          <w:bCs/>
        </w:rPr>
        <w:t>or</w:t>
      </w:r>
    </w:p>
    <w:p w:rsidR="00D855A8" w:rsidRDefault="0067072C" w:rsidP="0067072C">
      <w:pPr>
        <w:pStyle w:val="NoIndent"/>
        <w:numPr>
          <w:ilvl w:val="0"/>
          <w:numId w:val="0"/>
        </w:numPr>
        <w:tabs>
          <w:tab w:val="clear" w:pos="1440"/>
          <w:tab w:val="left" w:pos="1418"/>
        </w:tabs>
        <w:spacing w:line="320" w:lineRule="atLeast"/>
        <w:ind w:left="1435" w:hanging="624"/>
      </w:pPr>
      <w:r>
        <w:rPr>
          <w:b/>
        </w:rPr>
        <w:t>2.</w:t>
      </w:r>
      <w:r>
        <w:rPr>
          <w:b/>
        </w:rPr>
        <w:tab/>
      </w:r>
      <w:r w:rsidR="00D855A8">
        <w:t>the fresh claim should be backdated to the day following the last day of the previous award</w:t>
      </w:r>
      <w:r w:rsidR="007A12C0">
        <w:t>.</w:t>
      </w:r>
    </w:p>
    <w:p w:rsidR="008B6C4F" w:rsidRDefault="000D250D" w:rsidP="000D250D">
      <w:pPr>
        <w:pStyle w:val="BT"/>
      </w:pPr>
      <w:r>
        <w:tab/>
      </w:r>
      <w:r w:rsidR="008B6C4F">
        <w:t>1171</w:t>
      </w:r>
      <w:r>
        <w:t xml:space="preserve"> – </w:t>
      </w:r>
      <w:r w:rsidR="008B6C4F">
        <w:t>1179</w:t>
      </w:r>
    </w:p>
    <w:p w:rsidR="00D855A8" w:rsidRDefault="00D855A8" w:rsidP="0072000E">
      <w:pPr>
        <w:pStyle w:val="SG"/>
        <w:spacing w:before="240" w:after="240"/>
        <w:ind w:left="851"/>
      </w:pPr>
      <w:r>
        <w:t>Finality of determinations</w:t>
      </w:r>
    </w:p>
    <w:p w:rsidR="00D855A8" w:rsidRDefault="00D855A8" w:rsidP="0072000E">
      <w:pPr>
        <w:pStyle w:val="BT"/>
      </w:pPr>
      <w:r>
        <w:t>1</w:t>
      </w:r>
      <w:r w:rsidR="008B6C4F">
        <w:t>180</w:t>
      </w:r>
      <w:r>
        <w:tab/>
        <w:t>Normally, determinations embodied within an outcome decision are not conclusive for the purposes of a further claim for the same benefit</w:t>
      </w:r>
      <w:r>
        <w:rPr>
          <w:vertAlign w:val="superscript"/>
        </w:rPr>
        <w:t>1</w:t>
      </w:r>
      <w:r w:rsidR="000D250D">
        <w:t>.</w:t>
      </w:r>
    </w:p>
    <w:p w:rsidR="008B6C4F" w:rsidRDefault="008B6C4F" w:rsidP="00A37CE4">
      <w:pPr>
        <w:pStyle w:val="leg"/>
      </w:pPr>
      <w:r w:rsidRPr="008B6C4F">
        <w:t>1</w:t>
      </w:r>
      <w:r w:rsidR="000D250D">
        <w:t xml:space="preserve"> </w:t>
      </w:r>
      <w:r w:rsidRPr="008B6C4F">
        <w:t xml:space="preserve"> SS</w:t>
      </w:r>
      <w:r w:rsidR="000D250D">
        <w:t xml:space="preserve"> </w:t>
      </w:r>
      <w:r w:rsidRPr="008B6C4F">
        <w:t>(NI) Order</w:t>
      </w:r>
      <w:r w:rsidR="00C86BAD">
        <w:t xml:space="preserve"> 98</w:t>
      </w:r>
      <w:r w:rsidR="000D250D">
        <w:t>,</w:t>
      </w:r>
      <w:r w:rsidR="007A12C0">
        <w:t xml:space="preserve"> a</w:t>
      </w:r>
      <w:r w:rsidRPr="008B6C4F">
        <w:t>rt 17(2)</w:t>
      </w:r>
    </w:p>
    <w:p w:rsidR="00D855A8" w:rsidRDefault="00D736B1" w:rsidP="0072000E">
      <w:pPr>
        <w:pStyle w:val="BT"/>
      </w:pPr>
      <w:r>
        <w:br w:type="page"/>
      </w:r>
      <w:r w:rsidR="00D855A8">
        <w:lastRenderedPageBreak/>
        <w:tab/>
      </w:r>
      <w:r w:rsidR="00D855A8">
        <w:rPr>
          <w:b/>
          <w:bCs/>
        </w:rPr>
        <w:t>Example</w:t>
      </w:r>
    </w:p>
    <w:p w:rsidR="00D855A8" w:rsidRDefault="00D855A8" w:rsidP="0072000E">
      <w:pPr>
        <w:pStyle w:val="BT"/>
      </w:pPr>
      <w:r>
        <w:tab/>
        <w:t>Following a change of address, a claimant is found to be living together as husband and wife.  Her award of Income Support is superseded on a relevant change of circumstances and disallowed from the date of the change.  The decision maker also decides that the overpayment is recoverable due to the claimant's failure to disclose.  On an appeal against the overpayment decision, the decision maker's findings on living together as husband and wife in the supersession decision is not binding on the tribunal.  The finding is also not conclusive on a further claim for Income Support.</w:t>
      </w:r>
    </w:p>
    <w:p w:rsidR="00D855A8" w:rsidRDefault="00D855A8" w:rsidP="0072000E">
      <w:pPr>
        <w:pStyle w:val="Para"/>
      </w:pPr>
      <w:r>
        <w:t>Incapacity for work</w:t>
      </w:r>
    </w:p>
    <w:p w:rsidR="00D855A8" w:rsidRDefault="00D855A8" w:rsidP="0072000E">
      <w:pPr>
        <w:pStyle w:val="BT"/>
        <w:tabs>
          <w:tab w:val="clear" w:pos="855"/>
          <w:tab w:val="left" w:pos="850"/>
        </w:tabs>
      </w:pPr>
      <w:r>
        <w:t>1</w:t>
      </w:r>
      <w:r w:rsidR="008B6C4F">
        <w:t>181</w:t>
      </w:r>
      <w:r>
        <w:tab/>
      </w:r>
      <w:r w:rsidR="005909FB">
        <w:t>DMG 1180</w:t>
      </w:r>
      <w:r>
        <w:t xml:space="preserve"> does not apply where the determination is about incapacity for work.  Where the decision maker makes a determination that a person is, or is treated as, capable or incapable of work, any decision maker should use those findings as conclusive for the purposes of further benefit decisions</w:t>
      </w:r>
      <w:r>
        <w:rPr>
          <w:vertAlign w:val="superscript"/>
        </w:rPr>
        <w:t>1</w:t>
      </w:r>
      <w:r w:rsidR="000D250D">
        <w:t>.</w:t>
      </w:r>
    </w:p>
    <w:p w:rsidR="00D855A8" w:rsidRDefault="00D855A8" w:rsidP="00A37CE4">
      <w:pPr>
        <w:pStyle w:val="leg"/>
      </w:pPr>
      <w:r>
        <w:t>1  SS &amp; CS (D&amp;A) Regs (NI), reg 10</w:t>
      </w:r>
    </w:p>
    <w:p w:rsidR="00D855A8" w:rsidRDefault="00D855A8" w:rsidP="0072000E">
      <w:pPr>
        <w:pStyle w:val="BT"/>
        <w:rPr>
          <w:b/>
          <w:bCs/>
        </w:rPr>
      </w:pPr>
      <w:r>
        <w:tab/>
      </w:r>
      <w:r>
        <w:rPr>
          <w:b/>
          <w:bCs/>
        </w:rPr>
        <w:t>Example 1</w:t>
      </w:r>
    </w:p>
    <w:p w:rsidR="00D855A8" w:rsidRDefault="00151DE4" w:rsidP="0072000E">
      <w:pPr>
        <w:pStyle w:val="BT"/>
      </w:pPr>
      <w:r>
        <w:tab/>
        <w:t>A man is awarded</w:t>
      </w:r>
      <w:r w:rsidR="00D855A8">
        <w:t xml:space="preserve"> Incapacity Benefit because he is suffering from chronic arthritis. </w:t>
      </w:r>
      <w:r w:rsidR="00BC6D43">
        <w:t xml:space="preserve"> </w:t>
      </w:r>
      <w:r w:rsidR="00D855A8">
        <w:t xml:space="preserve">He </w:t>
      </w:r>
      <w:r>
        <w:t>is also awarded</w:t>
      </w:r>
      <w:r w:rsidR="00D855A8">
        <w:t xml:space="preserve"> Income Support.  He has been incapable of work for 196 days and </w:t>
      </w:r>
      <w:r>
        <w:t>the decision maker applies the personal capability a</w:t>
      </w:r>
      <w:r w:rsidR="00D855A8">
        <w:t>ssessment.  The decision maker considers all the evide</w:t>
      </w:r>
      <w:r>
        <w:t>nce relevant to the personal capability a</w:t>
      </w:r>
      <w:r w:rsidR="00D855A8">
        <w:t xml:space="preserve">ssessment and determines whether the </w:t>
      </w:r>
      <w:r w:rsidR="004C0FCC">
        <w:t>man</w:t>
      </w:r>
      <w:r w:rsidR="00D855A8">
        <w:t xml:space="preserve"> is incapable of work.  The determination on </w:t>
      </w:r>
      <w:r w:rsidR="004C0FCC">
        <w:t>the man’s</w:t>
      </w:r>
      <w:r w:rsidR="00D855A8">
        <w:t xml:space="preserve"> incapacity for work is then conclusive in determining his </w:t>
      </w:r>
      <w:r w:rsidR="004C0FCC">
        <w:t>ongoing entitlement to</w:t>
      </w:r>
      <w:r w:rsidR="00D855A8">
        <w:t xml:space="preserve"> Income Support.</w:t>
      </w:r>
    </w:p>
    <w:p w:rsidR="00D855A8" w:rsidRDefault="00D855A8" w:rsidP="0072000E">
      <w:pPr>
        <w:pStyle w:val="BT"/>
        <w:rPr>
          <w:b/>
          <w:bCs/>
        </w:rPr>
      </w:pPr>
      <w:r>
        <w:tab/>
      </w:r>
      <w:r>
        <w:rPr>
          <w:b/>
          <w:bCs/>
        </w:rPr>
        <w:t>Example 2</w:t>
      </w:r>
    </w:p>
    <w:p w:rsidR="00D855A8" w:rsidRDefault="004C0FCC" w:rsidP="0072000E">
      <w:pPr>
        <w:pStyle w:val="BT"/>
      </w:pPr>
      <w:r>
        <w:tab/>
        <w:t>A woman</w:t>
      </w:r>
      <w:r w:rsidR="00D855A8">
        <w:t xml:space="preserve"> claims contrib</w:t>
      </w:r>
      <w:r>
        <w:t>ution-</w:t>
      </w:r>
      <w:r w:rsidR="00D855A8">
        <w:t xml:space="preserve">based Jobseeker’s Allowance and is looking for work as a typist.  She recently had an accident and has broken her leg.  When she applied for Incapacity Benefit she was found capable of work.  The decision maker uses the determination on incapacity for work as conclusive when considering the </w:t>
      </w:r>
      <w:r>
        <w:t>woman’s</w:t>
      </w:r>
      <w:r w:rsidR="00D855A8">
        <w:t xml:space="preserve"> capability for work for the purposes of Jobseeker’s Allowance.</w:t>
      </w:r>
    </w:p>
    <w:p w:rsidR="005909FB" w:rsidRDefault="005909FB" w:rsidP="005909FB">
      <w:pPr>
        <w:pStyle w:val="Para"/>
      </w:pPr>
      <w:r>
        <w:t>Limited capability for work</w:t>
      </w:r>
    </w:p>
    <w:p w:rsidR="005909FB" w:rsidRDefault="005909FB" w:rsidP="0072000E">
      <w:pPr>
        <w:pStyle w:val="BT"/>
      </w:pPr>
      <w:r>
        <w:t>1182</w:t>
      </w:r>
      <w:r>
        <w:tab/>
        <w:t>DMG 1180 also does not apply where the determination is about limited capability for work.  Where the decision maker makes a determination that a person has or does not have, or is treated as having or not having limited capability for work, any decision maker should use those findings as conclusive for the purposes of further benefit decisions</w:t>
      </w:r>
      <w:r>
        <w:rPr>
          <w:vertAlign w:val="superscript"/>
        </w:rPr>
        <w:t>1</w:t>
      </w:r>
      <w:r>
        <w:t>.</w:t>
      </w:r>
    </w:p>
    <w:p w:rsidR="005909FB" w:rsidRPr="005909FB" w:rsidRDefault="005909FB" w:rsidP="00A37CE4">
      <w:pPr>
        <w:pStyle w:val="leg"/>
      </w:pPr>
      <w:r>
        <w:lastRenderedPageBreak/>
        <w:t>1  SS &amp; CS (D&amp;A) Regs (NI), reg 10(1)(c)-(d) &amp; (2)</w:t>
      </w:r>
    </w:p>
    <w:p w:rsidR="008B6C4F" w:rsidRDefault="008B6C4F" w:rsidP="0072000E">
      <w:pPr>
        <w:pStyle w:val="BT"/>
      </w:pPr>
      <w:r>
        <w:tab/>
        <w:t>118</w:t>
      </w:r>
      <w:r w:rsidR="005909FB">
        <w:t>3</w:t>
      </w:r>
      <w:r w:rsidR="00F27F1A">
        <w:t xml:space="preserve"> – </w:t>
      </w:r>
      <w:r>
        <w:t>1189</w:t>
      </w:r>
    </w:p>
    <w:p w:rsidR="00D855A8" w:rsidRDefault="004C0FCC" w:rsidP="0072000E">
      <w:pPr>
        <w:pStyle w:val="Para"/>
      </w:pPr>
      <w:r>
        <w:t xml:space="preserve">Industrial Injuries </w:t>
      </w:r>
      <w:r w:rsidR="00D736B1">
        <w:t>Disablement</w:t>
      </w:r>
      <w:r>
        <w:t xml:space="preserve"> Benefit</w:t>
      </w:r>
    </w:p>
    <w:p w:rsidR="004C0FCC" w:rsidRDefault="004C0FCC" w:rsidP="0072000E">
      <w:pPr>
        <w:pStyle w:val="BT"/>
      </w:pPr>
      <w:r>
        <w:t>1</w:t>
      </w:r>
      <w:r w:rsidR="008B6C4F">
        <w:t>190</w:t>
      </w:r>
      <w:r>
        <w:tab/>
        <w:t>Determinations on</w:t>
      </w:r>
    </w:p>
    <w:p w:rsidR="004C0FCC" w:rsidRDefault="004C0FCC" w:rsidP="00530297">
      <w:pPr>
        <w:pStyle w:val="NoIndent"/>
        <w:numPr>
          <w:ilvl w:val="0"/>
          <w:numId w:val="64"/>
        </w:numPr>
        <w:ind w:left="1440" w:hanging="589"/>
        <w:rPr>
          <w:b/>
        </w:rPr>
      </w:pPr>
      <w:r>
        <w:t>date of onset</w:t>
      </w:r>
      <w:r w:rsidRPr="004C0FCC">
        <w:rPr>
          <w:vertAlign w:val="superscript"/>
        </w:rPr>
        <w:t>1</w:t>
      </w:r>
      <w:r>
        <w:t xml:space="preserve"> </w:t>
      </w:r>
      <w:r>
        <w:rPr>
          <w:b/>
        </w:rPr>
        <w:t>and</w:t>
      </w:r>
    </w:p>
    <w:p w:rsidR="004C0FCC" w:rsidRDefault="004C0FCC" w:rsidP="00530297">
      <w:pPr>
        <w:pStyle w:val="NoIndent"/>
        <w:numPr>
          <w:ilvl w:val="0"/>
          <w:numId w:val="64"/>
        </w:numPr>
        <w:ind w:left="1440" w:hanging="589"/>
      </w:pPr>
      <w:r>
        <w:t>diagnosis, made either before 5.7.99 or on or after 18.3.05</w:t>
      </w:r>
      <w:r w:rsidRPr="004C0FCC">
        <w:rPr>
          <w:vertAlign w:val="superscript"/>
        </w:rPr>
        <w:t>2</w:t>
      </w:r>
    </w:p>
    <w:p w:rsidR="004C0FCC" w:rsidRDefault="004C0FCC" w:rsidP="00597007">
      <w:pPr>
        <w:pStyle w:val="BT"/>
      </w:pPr>
      <w:r>
        <w:rPr>
          <w:b/>
        </w:rPr>
        <w:tab/>
      </w:r>
      <w:r>
        <w:t>are exceptions to the general rule in DMG 1</w:t>
      </w:r>
      <w:r w:rsidR="008B6C4F">
        <w:t>180</w:t>
      </w:r>
      <w:r>
        <w:t xml:space="preserve"> and are conclusive for decisions made on that claim and further claims including reduced earnings allowance.  (Note, however, that determinations on diagnosis made on or after 5.7.99</w:t>
      </w:r>
      <w:r w:rsidR="00554BB3">
        <w:t xml:space="preserve"> but before 18.3.05 are not conclusive.)</w:t>
      </w:r>
    </w:p>
    <w:p w:rsidR="00554BB3" w:rsidRDefault="00554BB3" w:rsidP="00A37CE4">
      <w:pPr>
        <w:pStyle w:val="leg"/>
      </w:pPr>
      <w:r>
        <w:t>1  SS (II)</w:t>
      </w:r>
      <w:r w:rsidR="007A12C0">
        <w:t xml:space="preserve"> </w:t>
      </w:r>
      <w:r>
        <w:t>(PD) Regs (NI) 1986, reg 6;  2  reg 5(2)</w:t>
      </w:r>
      <w:r w:rsidR="002B4DCA">
        <w:t>;  R(I) 2/03;  R(I) 2/04</w:t>
      </w:r>
    </w:p>
    <w:p w:rsidR="00554BB3" w:rsidRDefault="00554BB3" w:rsidP="004E2354">
      <w:pPr>
        <w:pStyle w:val="BT"/>
      </w:pPr>
      <w:r>
        <w:t>1</w:t>
      </w:r>
      <w:r w:rsidR="004E259A">
        <w:t>191</w:t>
      </w:r>
      <w:r>
        <w:tab/>
      </w:r>
      <w:r w:rsidR="000D0CB1">
        <w:t>This means that they are binding on future decision makers, and cannot be changed unless the outcome decisions in which they are incorporated can be altered by one of the methods in DMG 1</w:t>
      </w:r>
      <w:r w:rsidR="004E259A">
        <w:t>150</w:t>
      </w:r>
      <w:r w:rsidR="000D0CB1">
        <w:t>.</w:t>
      </w:r>
    </w:p>
    <w:p w:rsidR="000D0CB1" w:rsidRDefault="000D0CB1" w:rsidP="0072000E">
      <w:pPr>
        <w:pStyle w:val="BT"/>
        <w:rPr>
          <w:b/>
        </w:rPr>
      </w:pPr>
      <w:r>
        <w:tab/>
      </w:r>
      <w:r>
        <w:rPr>
          <w:b/>
        </w:rPr>
        <w:t>Example 1</w:t>
      </w:r>
    </w:p>
    <w:p w:rsidR="000D0CB1" w:rsidRDefault="000D0CB1" w:rsidP="004E2354">
      <w:pPr>
        <w:pStyle w:val="BT"/>
      </w:pPr>
      <w:r>
        <w:tab/>
        <w:t xml:space="preserve">On a claim for Industrial Injuries </w:t>
      </w:r>
      <w:r w:rsidR="00D736B1">
        <w:t>Disablement</w:t>
      </w:r>
      <w:r>
        <w:t xml:space="preserve"> Benefit made on 14.4.96, the Adjudicating Medical Authority decides that the claimant </w:t>
      </w:r>
      <w:r w:rsidR="003C6E2D">
        <w:t>is not suffering from prescribed disease A11.  The adjudication officer disallows the claim on 4.6.96.  A new claim for the same disease is made on 5.9.05.  Medical opinion is that the claimant is suffering from the disease and has done so since 1.4.85.  The previous determination on diagnosis was binding, so unless there are grounds for revising or superseding the decision of 4.6.96, the date of onset cannot be earlier than 5.6.96.</w:t>
      </w:r>
    </w:p>
    <w:p w:rsidR="003C6E2D" w:rsidRDefault="003C6E2D" w:rsidP="0072000E">
      <w:pPr>
        <w:pStyle w:val="BT"/>
        <w:rPr>
          <w:b/>
        </w:rPr>
      </w:pPr>
      <w:r>
        <w:tab/>
      </w:r>
      <w:r>
        <w:rPr>
          <w:b/>
        </w:rPr>
        <w:t>Example 2</w:t>
      </w:r>
    </w:p>
    <w:p w:rsidR="003C6E2D" w:rsidRDefault="003C6E2D" w:rsidP="004E2354">
      <w:pPr>
        <w:pStyle w:val="BT"/>
      </w:pPr>
      <w:r>
        <w:tab/>
        <w:t xml:space="preserve">On a claim for Industrial Injuries </w:t>
      </w:r>
      <w:r w:rsidR="00D736B1">
        <w:t>Disablement</w:t>
      </w:r>
      <w:r>
        <w:t xml:space="preserve"> Benefit made on 7.9.01, the decision maker determines that the claimant is not suffering from prescribed disease A11.  The claim is disallowed on 16.11.01.  A further claim is made on 5.9.05 for the same disease.  Medical advice is that the claimant has been suffering from prescribed disease A11 since 1.1.80 with an assessment of disablement of 4%.  The decision maker is not bound by the diagnosis on the previous claim and determines that 1.1.80 is the date of onset.</w:t>
      </w:r>
    </w:p>
    <w:p w:rsidR="009720E8" w:rsidRDefault="00D736B1" w:rsidP="0072000E">
      <w:pPr>
        <w:pStyle w:val="BT"/>
        <w:rPr>
          <w:b/>
        </w:rPr>
      </w:pPr>
      <w:r>
        <w:br w:type="page"/>
      </w:r>
      <w:r w:rsidR="009720E8">
        <w:lastRenderedPageBreak/>
        <w:tab/>
      </w:r>
      <w:r w:rsidR="009720E8">
        <w:rPr>
          <w:b/>
        </w:rPr>
        <w:t>Example 3</w:t>
      </w:r>
    </w:p>
    <w:p w:rsidR="009720E8" w:rsidRDefault="009720E8" w:rsidP="004E2354">
      <w:pPr>
        <w:pStyle w:val="BT"/>
      </w:pPr>
      <w:r>
        <w:tab/>
        <w:t xml:space="preserve">On a claim for Industrial Injuries </w:t>
      </w:r>
      <w:r w:rsidR="00D736B1">
        <w:t>Disablement</w:t>
      </w:r>
      <w:r>
        <w:t xml:space="preserve"> Benefit made on 14.6.05, the decision maker determines that the claimant is not suffering from prescribed disease A11.  The claim is disallowed on 19.7.05.  A further claim is made on 22.11.05 and the Medical Adviser is of the opinion that the claimant has been suffering from the disease since 1.4.85.  The decision maker considers all the evidence and decides that the latest medical evidence is only a change of opinion and that there are no grounds to revise or supersede the decision of 19.7.05.  The previous diagnosis determination is binding and the date of onset cannot be any earlier than 20.7.05.</w:t>
      </w:r>
    </w:p>
    <w:p w:rsidR="00EB7B90" w:rsidRDefault="00EB7B90" w:rsidP="0072000E">
      <w:pPr>
        <w:pStyle w:val="BT"/>
      </w:pPr>
      <w:r>
        <w:tab/>
      </w:r>
      <w:r>
        <w:rPr>
          <w:b/>
        </w:rPr>
        <w:t>Example 4</w:t>
      </w:r>
    </w:p>
    <w:p w:rsidR="00EB7B90" w:rsidRPr="00EB7B90" w:rsidRDefault="00EB7B90" w:rsidP="004E2354">
      <w:pPr>
        <w:pStyle w:val="BT"/>
      </w:pPr>
      <w:r>
        <w:tab/>
        <w:t xml:space="preserve">On a claim for Industrial Injuries </w:t>
      </w:r>
      <w:r w:rsidR="00D736B1">
        <w:t>Disablement</w:t>
      </w:r>
      <w:r>
        <w:t xml:space="preserve"> Benefit made on 14.6.05, the decision maker determines that the claimant has been suffering from prescribed disease A11 since 3.1.05 and assesses disablement at 15% from 7.4.05 indefinitely.  A claim for Reduced Earnings Allowance is received on 6.8.05 and accompanying medical evidence suggests that the claimant has suffered from the disease since 1989.  The previous determination on the date of onset is binding and cannot be changed unless there are grounds for revising or superseding the assessment of disablement.  As the decision maker decided that grounds do not exist, the claim for Reduced Earnings Allowance is disallowed.</w:t>
      </w:r>
    </w:p>
    <w:p w:rsidR="00D855A8" w:rsidRDefault="00D855A8" w:rsidP="0072000E">
      <w:pPr>
        <w:pStyle w:val="BT"/>
        <w:tabs>
          <w:tab w:val="clear" w:pos="855"/>
          <w:tab w:val="left" w:pos="850"/>
        </w:tabs>
        <w:ind w:hanging="40"/>
      </w:pPr>
      <w:r>
        <w:t>1</w:t>
      </w:r>
      <w:r w:rsidR="004E259A">
        <w:t>192</w:t>
      </w:r>
      <w:r w:rsidR="004E2354">
        <w:t xml:space="preserve"> – </w:t>
      </w:r>
      <w:r w:rsidR="004E259A">
        <w:t>1199</w:t>
      </w:r>
    </w:p>
    <w:p w:rsidR="00D855A8" w:rsidRDefault="00D855A8" w:rsidP="0072000E">
      <w:pPr>
        <w:pStyle w:val="BT"/>
        <w:tabs>
          <w:tab w:val="clear" w:pos="855"/>
        </w:tabs>
      </w:pPr>
    </w:p>
    <w:p w:rsidR="00D855A8" w:rsidRDefault="00D855A8" w:rsidP="0072000E">
      <w:pPr>
        <w:pStyle w:val="BT"/>
        <w:tabs>
          <w:tab w:val="clear" w:pos="855"/>
        </w:tabs>
        <w:sectPr w:rsidR="00D855A8" w:rsidSect="00B5767D">
          <w:headerReference w:type="default" r:id="rId18"/>
          <w:footerReference w:type="default" r:id="rId19"/>
          <w:pgSz w:w="11909" w:h="16834" w:code="9"/>
          <w:pgMar w:top="1440" w:right="1797" w:bottom="1440" w:left="1797" w:header="720" w:footer="720" w:gutter="0"/>
          <w:cols w:space="720"/>
        </w:sectPr>
      </w:pPr>
    </w:p>
    <w:p w:rsidR="00D855A8" w:rsidRDefault="00D855A8" w:rsidP="0072000E">
      <w:pPr>
        <w:pStyle w:val="TG"/>
      </w:pPr>
      <w:bookmarkStart w:id="111" w:name="p1060"/>
      <w:bookmarkEnd w:id="111"/>
      <w:r>
        <w:lastRenderedPageBreak/>
        <w:t>General principles</w:t>
      </w:r>
      <w:r w:rsidR="004E259A">
        <w:t xml:space="preserve"> of common law</w:t>
      </w:r>
    </w:p>
    <w:p w:rsidR="00D855A8" w:rsidRDefault="00D855A8" w:rsidP="0072000E">
      <w:pPr>
        <w:pStyle w:val="BT"/>
        <w:tabs>
          <w:tab w:val="clear" w:pos="855"/>
          <w:tab w:val="left" w:pos="850"/>
        </w:tabs>
      </w:pPr>
      <w:bookmarkStart w:id="112" w:name="p1301"/>
      <w:bookmarkEnd w:id="112"/>
      <w:r>
        <w:t>1</w:t>
      </w:r>
      <w:r w:rsidR="004E259A">
        <w:t>200</w:t>
      </w:r>
      <w:r>
        <w:tab/>
        <w:t xml:space="preserve">The decision maker must make a decision taking account of common law principles and European law (see DMG </w:t>
      </w:r>
      <w:r w:rsidR="004E259A">
        <w:t>1230</w:t>
      </w:r>
      <w:r>
        <w:t>).  The common la</w:t>
      </w:r>
      <w:r w:rsidR="00C83B8A">
        <w:t>w principles are</w:t>
      </w:r>
    </w:p>
    <w:p w:rsidR="00D855A8" w:rsidRDefault="00D855A8" w:rsidP="004D1CF8">
      <w:pPr>
        <w:pStyle w:val="NoIndent"/>
        <w:numPr>
          <w:ilvl w:val="0"/>
          <w:numId w:val="11"/>
        </w:numPr>
        <w:ind w:left="1440" w:hanging="540"/>
      </w:pPr>
      <w:r>
        <w:t>definitions of words and phrases</w:t>
      </w:r>
    </w:p>
    <w:p w:rsidR="00D855A8" w:rsidRDefault="00D855A8" w:rsidP="004D1CF8">
      <w:pPr>
        <w:pStyle w:val="NoIndent"/>
        <w:numPr>
          <w:ilvl w:val="0"/>
          <w:numId w:val="11"/>
        </w:numPr>
        <w:ind w:left="1440" w:hanging="540"/>
      </w:pPr>
      <w:r>
        <w:t>relevant law</w:t>
      </w:r>
    </w:p>
    <w:p w:rsidR="00D855A8" w:rsidRDefault="00D855A8" w:rsidP="004D1CF8">
      <w:pPr>
        <w:pStyle w:val="NoIndent"/>
        <w:numPr>
          <w:ilvl w:val="0"/>
          <w:numId w:val="11"/>
        </w:numPr>
        <w:ind w:left="1440" w:hanging="540"/>
      </w:pPr>
      <w:r>
        <w:t xml:space="preserve">estoppel </w:t>
      </w:r>
      <w:r w:rsidR="004E259A">
        <w:t xml:space="preserve">(personal bar in </w:t>
      </w:r>
      <w:smartTag w:uri="urn:schemas-microsoft-com:office:smarttags" w:element="place">
        <w:smartTag w:uri="urn:schemas-microsoft-com:office:smarttags" w:element="country-region">
          <w:r w:rsidR="004E259A">
            <w:t>Scotland</w:t>
          </w:r>
        </w:smartTag>
      </w:smartTag>
      <w:r w:rsidR="004E259A">
        <w:t>)</w:t>
      </w:r>
      <w:r w:rsidR="00BF2FB5">
        <w:t xml:space="preserve"> </w:t>
      </w:r>
      <w:r>
        <w:t xml:space="preserve">and </w:t>
      </w:r>
      <w:r>
        <w:rPr>
          <w:i/>
        </w:rPr>
        <w:t>res judicata</w:t>
      </w:r>
    </w:p>
    <w:p w:rsidR="00D855A8" w:rsidRDefault="00D855A8" w:rsidP="004D1CF8">
      <w:pPr>
        <w:pStyle w:val="NoIndent"/>
        <w:numPr>
          <w:ilvl w:val="0"/>
          <w:numId w:val="11"/>
        </w:numPr>
        <w:ind w:left="1440" w:hanging="540"/>
      </w:pPr>
      <w:r>
        <w:t>natural justice.</w:t>
      </w:r>
    </w:p>
    <w:p w:rsidR="00D855A8" w:rsidRDefault="00D855A8" w:rsidP="0072000E">
      <w:pPr>
        <w:pStyle w:val="SG"/>
      </w:pPr>
      <w:bookmarkStart w:id="113" w:name="p1061"/>
      <w:bookmarkEnd w:id="113"/>
      <w:r>
        <w:t>Definitions</w:t>
      </w:r>
    </w:p>
    <w:p w:rsidR="00D855A8" w:rsidRDefault="00D855A8" w:rsidP="0072000E">
      <w:pPr>
        <w:pStyle w:val="BT"/>
        <w:tabs>
          <w:tab w:val="clear" w:pos="855"/>
          <w:tab w:val="left" w:pos="850"/>
        </w:tabs>
      </w:pPr>
      <w:bookmarkStart w:id="114" w:name="p1302"/>
      <w:bookmarkEnd w:id="114"/>
      <w:r>
        <w:t>1</w:t>
      </w:r>
      <w:r w:rsidR="004E259A">
        <w:t>201</w:t>
      </w:r>
      <w:r>
        <w:tab/>
        <w:t>The decision maker can find definitions of words and phrases</w:t>
      </w:r>
    </w:p>
    <w:p w:rsidR="00D855A8" w:rsidRDefault="00D855A8" w:rsidP="004D1CF8">
      <w:pPr>
        <w:pStyle w:val="NoIndent"/>
        <w:numPr>
          <w:ilvl w:val="0"/>
          <w:numId w:val="12"/>
        </w:numPr>
        <w:ind w:left="1440" w:hanging="540"/>
      </w:pPr>
      <w:r>
        <w:t>within the Acts and Orders</w:t>
      </w:r>
    </w:p>
    <w:p w:rsidR="00D855A8" w:rsidRDefault="00D855A8" w:rsidP="004D1CF8">
      <w:pPr>
        <w:pStyle w:val="NoIndent"/>
        <w:numPr>
          <w:ilvl w:val="0"/>
          <w:numId w:val="12"/>
        </w:numPr>
        <w:ind w:left="1440" w:hanging="540"/>
      </w:pPr>
      <w:r>
        <w:t>at the beginning of each set of regulations</w:t>
      </w:r>
    </w:p>
    <w:p w:rsidR="00D855A8" w:rsidRDefault="00D855A8" w:rsidP="004D1CF8">
      <w:pPr>
        <w:pStyle w:val="NoIndent"/>
        <w:numPr>
          <w:ilvl w:val="0"/>
          <w:numId w:val="12"/>
        </w:numPr>
        <w:ind w:left="1440" w:hanging="540"/>
      </w:pPr>
      <w:r>
        <w:t>in case law (decisions of Commissioners, the Court of Appeal, the House of Lords and</w:t>
      </w:r>
      <w:r w:rsidR="00C83B8A">
        <w:t xml:space="preserve"> the European Court of Justice)</w:t>
      </w:r>
    </w:p>
    <w:p w:rsidR="00D855A8" w:rsidRDefault="00D855A8" w:rsidP="004D1CF8">
      <w:pPr>
        <w:pStyle w:val="NoIndent"/>
        <w:numPr>
          <w:ilvl w:val="0"/>
          <w:numId w:val="12"/>
        </w:numPr>
        <w:ind w:left="1440" w:hanging="540"/>
      </w:pPr>
      <w:r>
        <w:t>in the Interpretation Act (</w:t>
      </w:r>
      <w:smartTag w:uri="urn:schemas-microsoft-com:office:smarttags" w:element="place">
        <w:smartTag w:uri="urn:schemas-microsoft-com:office:smarttags" w:element="country-region">
          <w:r>
            <w:t>Northern Ireland</w:t>
          </w:r>
        </w:smartTag>
      </w:smartTag>
      <w:r>
        <w:t>) 1954</w:t>
      </w:r>
    </w:p>
    <w:p w:rsidR="00D855A8" w:rsidRDefault="00D855A8" w:rsidP="004D1CF8">
      <w:pPr>
        <w:pStyle w:val="NoIndent"/>
        <w:numPr>
          <w:ilvl w:val="0"/>
          <w:numId w:val="12"/>
        </w:numPr>
        <w:ind w:left="1440" w:hanging="540"/>
      </w:pPr>
      <w:r>
        <w:t>in the Interpretation Act 1978.</w:t>
      </w:r>
    </w:p>
    <w:p w:rsidR="00D855A8" w:rsidRDefault="00D855A8" w:rsidP="0072000E">
      <w:pPr>
        <w:pStyle w:val="BT"/>
      </w:pPr>
      <w:r>
        <w:tab/>
        <w:t>The decision maker may use a dictionary if none of these sources contain a definition</w:t>
      </w:r>
      <w:r>
        <w:rPr>
          <w:vertAlign w:val="superscript"/>
        </w:rPr>
        <w:t>1</w:t>
      </w:r>
      <w:r w:rsidR="00C83B8A">
        <w:t>.</w:t>
      </w:r>
    </w:p>
    <w:p w:rsidR="00D855A8" w:rsidRDefault="00D855A8" w:rsidP="00A37CE4">
      <w:pPr>
        <w:pStyle w:val="leg"/>
      </w:pPr>
      <w:r>
        <w:t>1  R(SB) 28/84</w:t>
      </w:r>
    </w:p>
    <w:p w:rsidR="00D855A8" w:rsidRDefault="00D855A8" w:rsidP="0072000E">
      <w:pPr>
        <w:pStyle w:val="BT"/>
        <w:tabs>
          <w:tab w:val="clear" w:pos="855"/>
          <w:tab w:val="left" w:pos="850"/>
        </w:tabs>
      </w:pPr>
      <w:r>
        <w:t>1</w:t>
      </w:r>
      <w:r w:rsidR="004E259A">
        <w:t>202</w:t>
      </w:r>
      <w:r>
        <w:tab/>
      </w:r>
      <w:r w:rsidR="002B0CD5">
        <w:t>Headings and side notes</w:t>
      </w:r>
      <w:r w:rsidR="002B0CD5">
        <w:rPr>
          <w:vertAlign w:val="superscript"/>
        </w:rPr>
        <w:t>1</w:t>
      </w:r>
      <w:r w:rsidR="006F76DB">
        <w:t xml:space="preserve"> can be helpful in understanding a provision as can the explanatory memorandum attached to a statutory rule.  These are not part of the legislation but are permissible aids to construction which can be used to aid understanding.</w:t>
      </w:r>
    </w:p>
    <w:p w:rsidR="002B0CD5" w:rsidRDefault="002B0CD5" w:rsidP="002B0CD5">
      <w:pPr>
        <w:pStyle w:val="leg"/>
      </w:pPr>
      <w:r>
        <w:t>1  R v Montila &amp; Others</w:t>
      </w:r>
    </w:p>
    <w:p w:rsidR="00D855A8" w:rsidRDefault="00D855A8" w:rsidP="0072000E">
      <w:pPr>
        <w:pStyle w:val="BT"/>
        <w:tabs>
          <w:tab w:val="clear" w:pos="855"/>
          <w:tab w:val="left" w:pos="850"/>
        </w:tabs>
        <w:ind w:hanging="40"/>
      </w:pPr>
      <w:r>
        <w:t>1</w:t>
      </w:r>
      <w:r w:rsidR="00760ECD">
        <w:t>203</w:t>
      </w:r>
      <w:r w:rsidR="007E229E">
        <w:t xml:space="preserve"> – </w:t>
      </w:r>
      <w:r w:rsidR="00760ECD">
        <w:t>1204</w:t>
      </w:r>
    </w:p>
    <w:p w:rsidR="00D855A8" w:rsidRDefault="00D855A8" w:rsidP="0072000E">
      <w:pPr>
        <w:pStyle w:val="SG"/>
      </w:pPr>
      <w:r>
        <w:br w:type="page"/>
      </w:r>
      <w:bookmarkStart w:id="115" w:name="p1070"/>
      <w:bookmarkEnd w:id="115"/>
      <w:r>
        <w:lastRenderedPageBreak/>
        <w:t>Relevant law</w:t>
      </w:r>
    </w:p>
    <w:p w:rsidR="00D855A8" w:rsidRDefault="00D855A8" w:rsidP="0072000E">
      <w:pPr>
        <w:pStyle w:val="BT"/>
        <w:tabs>
          <w:tab w:val="clear" w:pos="855"/>
          <w:tab w:val="left" w:pos="850"/>
        </w:tabs>
      </w:pPr>
      <w:r>
        <w:t>1</w:t>
      </w:r>
      <w:r w:rsidR="00760ECD">
        <w:t>205</w:t>
      </w:r>
      <w:r>
        <w:tab/>
        <w:t>When a decision maker is determining a claim or an application, the relevant law is the law applying at the time the claim or application is made.  Where there is a change in a particular legal provision so that it</w:t>
      </w:r>
    </w:p>
    <w:p w:rsidR="00D855A8" w:rsidRDefault="003A3F42" w:rsidP="003A3F42">
      <w:pPr>
        <w:pStyle w:val="NoIndent"/>
        <w:numPr>
          <w:ilvl w:val="0"/>
          <w:numId w:val="0"/>
        </w:numPr>
        <w:ind w:left="900"/>
      </w:pPr>
      <w:r>
        <w:rPr>
          <w:b/>
        </w:rPr>
        <w:t>1.</w:t>
      </w:r>
      <w:r>
        <w:rPr>
          <w:b/>
        </w:rPr>
        <w:tab/>
      </w:r>
      <w:r w:rsidR="00D855A8">
        <w:t xml:space="preserve">ceases to have effect </w:t>
      </w:r>
      <w:r w:rsidR="00D855A8" w:rsidRPr="009B6514">
        <w:rPr>
          <w:b/>
        </w:rPr>
        <w:t>or</w:t>
      </w:r>
    </w:p>
    <w:p w:rsidR="00D855A8" w:rsidRDefault="003A3F42" w:rsidP="003A3F42">
      <w:pPr>
        <w:pStyle w:val="NoIndent"/>
        <w:numPr>
          <w:ilvl w:val="0"/>
          <w:numId w:val="0"/>
        </w:numPr>
        <w:ind w:left="900"/>
      </w:pPr>
      <w:r>
        <w:rPr>
          <w:b/>
        </w:rPr>
        <w:t>2.</w:t>
      </w:r>
      <w:r>
        <w:rPr>
          <w:b/>
        </w:rPr>
        <w:tab/>
      </w:r>
      <w:r w:rsidR="00D855A8">
        <w:t>begins to take effect</w:t>
      </w:r>
    </w:p>
    <w:p w:rsidR="00D855A8" w:rsidRDefault="00D855A8" w:rsidP="0072000E">
      <w:pPr>
        <w:pStyle w:val="BT"/>
      </w:pPr>
      <w:r>
        <w:tab/>
        <w:t>during the period of a claim or application, the decision maker should apply the change in the law only from the date of the change</w:t>
      </w:r>
      <w:r>
        <w:rPr>
          <w:vertAlign w:val="superscript"/>
        </w:rPr>
        <w:t>1</w:t>
      </w:r>
      <w:r>
        <w:t xml:space="preserve"> unless the legislation has retrospective effect or there are specific transitional provisions.</w:t>
      </w:r>
    </w:p>
    <w:p w:rsidR="00D855A8" w:rsidRDefault="00D855A8" w:rsidP="00A37CE4">
      <w:pPr>
        <w:pStyle w:val="leg"/>
      </w:pPr>
      <w:r>
        <w:t>1  R(I) 4/84</w:t>
      </w:r>
    </w:p>
    <w:p w:rsidR="00D855A8" w:rsidRDefault="00D855A8" w:rsidP="002C6356">
      <w:pPr>
        <w:pStyle w:val="Para"/>
      </w:pPr>
      <w:bookmarkStart w:id="116" w:name="p1071"/>
      <w:bookmarkEnd w:id="116"/>
      <w:r>
        <w:t>Uprating</w:t>
      </w:r>
    </w:p>
    <w:p w:rsidR="00D855A8" w:rsidRDefault="00D855A8" w:rsidP="0072000E">
      <w:pPr>
        <w:pStyle w:val="BT"/>
        <w:tabs>
          <w:tab w:val="clear" w:pos="855"/>
          <w:tab w:val="left" w:pos="850"/>
        </w:tabs>
      </w:pPr>
      <w:r>
        <w:t>1</w:t>
      </w:r>
      <w:r w:rsidR="00760ECD">
        <w:t>206</w:t>
      </w:r>
      <w:r>
        <w:tab/>
        <w:t>Legislation</w:t>
      </w:r>
      <w:r>
        <w:rPr>
          <w:vertAlign w:val="superscript"/>
        </w:rPr>
        <w:t>1</w:t>
      </w:r>
      <w:r>
        <w:t xml:space="preserve"> provides for benefit rates to be altered in accordance with the Uprating Order without the need for the decision maker to supersede the previous awarding decision.  But in certain Jobseeker’s Allowance, Income Support and State Pension Credit cases the decision maker is still involved in giving a supersession decision</w:t>
      </w:r>
      <w:r>
        <w:rPr>
          <w:vertAlign w:val="superscript"/>
        </w:rPr>
        <w:t>2</w:t>
      </w:r>
      <w:r>
        <w:t xml:space="preserve"> (see DMG Chapter 04).</w:t>
      </w:r>
    </w:p>
    <w:p w:rsidR="00D855A8" w:rsidRDefault="00D855A8" w:rsidP="00A37CE4">
      <w:pPr>
        <w:pStyle w:val="leg"/>
      </w:pPr>
      <w:r>
        <w:t>1  SS A (NI) Act 92, sec 135(3);  2  SS &amp; CS (D&amp;A) Regs (NI), reg 14</w:t>
      </w:r>
    </w:p>
    <w:p w:rsidR="00760ECD" w:rsidRPr="00760ECD" w:rsidRDefault="00760ECD" w:rsidP="002A3BDC">
      <w:pPr>
        <w:pStyle w:val="BT"/>
      </w:pPr>
      <w:r>
        <w:tab/>
      </w:r>
      <w:r w:rsidRPr="00760ECD">
        <w:t>1207</w:t>
      </w:r>
      <w:r w:rsidR="002A3BDC">
        <w:t xml:space="preserve"> – </w:t>
      </w:r>
      <w:r w:rsidRPr="00760ECD">
        <w:t>1209</w:t>
      </w:r>
    </w:p>
    <w:p w:rsidR="00D855A8" w:rsidRDefault="00D855A8" w:rsidP="0072000E">
      <w:pPr>
        <w:pStyle w:val="SG"/>
      </w:pPr>
      <w:bookmarkStart w:id="117" w:name="p1072"/>
      <w:bookmarkEnd w:id="117"/>
      <w:r>
        <w:t>Estoppel</w:t>
      </w:r>
      <w:r w:rsidR="00760ECD">
        <w:t xml:space="preserve"> (personal bar in </w:t>
      </w:r>
      <w:smartTag w:uri="urn:schemas-microsoft-com:office:smarttags" w:element="place">
        <w:smartTag w:uri="urn:schemas-microsoft-com:office:smarttags" w:element="country-region">
          <w:r w:rsidR="00760ECD">
            <w:t>Scotland</w:t>
          </w:r>
        </w:smartTag>
      </w:smartTag>
      <w:r w:rsidR="00760ECD">
        <w:t>)</w:t>
      </w:r>
    </w:p>
    <w:p w:rsidR="00D855A8" w:rsidRDefault="00D855A8" w:rsidP="0072000E">
      <w:pPr>
        <w:pStyle w:val="BT"/>
        <w:tabs>
          <w:tab w:val="clear" w:pos="855"/>
          <w:tab w:val="left" w:pos="850"/>
        </w:tabs>
      </w:pPr>
      <w:r>
        <w:t>1</w:t>
      </w:r>
      <w:r w:rsidR="002A3BDC">
        <w:t>21</w:t>
      </w:r>
      <w:r w:rsidR="00760ECD">
        <w:t>0</w:t>
      </w:r>
      <w:r>
        <w:tab/>
        <w:t xml:space="preserve">In general law the doctrine of estoppel, </w:t>
      </w:r>
      <w:r w:rsidR="003A3F42">
        <w:t xml:space="preserve">known in </w:t>
      </w:r>
      <w:smartTag w:uri="urn:schemas-microsoft-com:office:smarttags" w:element="place">
        <w:smartTag w:uri="urn:schemas-microsoft-com:office:smarttags" w:element="country-region">
          <w:r w:rsidR="003A3F42">
            <w:t>Scotland</w:t>
          </w:r>
        </w:smartTag>
      </w:smartTag>
      <w:r w:rsidR="003A3F42">
        <w:t xml:space="preserve"> as personal bar, </w:t>
      </w:r>
      <w:r>
        <w:t>has the effect of blocking or preventing a person from alleging or proving in later proceedings, matters which have already been decided in earlier proceedings</w:t>
      </w:r>
      <w:r>
        <w:rPr>
          <w:vertAlign w:val="superscript"/>
        </w:rPr>
        <w:t>1</w:t>
      </w:r>
      <w:r>
        <w:t xml:space="preserve">.  When this doctrine is applied by decision makers it is called </w:t>
      </w:r>
      <w:r>
        <w:rPr>
          <w:i/>
        </w:rPr>
        <w:t>res judicata</w:t>
      </w:r>
      <w:r>
        <w:t xml:space="preserve"> (see DMG</w:t>
      </w:r>
      <w:r w:rsidR="00760ECD">
        <w:t xml:space="preserve"> 1212</w:t>
      </w:r>
      <w:r w:rsidR="00D62C3C">
        <w:t xml:space="preserve"> -</w:t>
      </w:r>
      <w:r w:rsidR="002A3BDC">
        <w:t xml:space="preserve"> </w:t>
      </w:r>
      <w:r w:rsidR="00760ECD">
        <w:t>1213</w:t>
      </w:r>
      <w:r>
        <w:t>).</w:t>
      </w:r>
    </w:p>
    <w:p w:rsidR="00D855A8" w:rsidRDefault="00D855A8" w:rsidP="00A37CE4">
      <w:pPr>
        <w:pStyle w:val="leg"/>
      </w:pPr>
      <w:r>
        <w:t>1  R(I) 9/63</w:t>
      </w:r>
    </w:p>
    <w:p w:rsidR="00D855A8" w:rsidRDefault="00D855A8" w:rsidP="0072000E">
      <w:pPr>
        <w:pStyle w:val="BTnoindentbold"/>
      </w:pPr>
      <w:r>
        <w:tab/>
        <w:t>Example</w:t>
      </w:r>
    </w:p>
    <w:p w:rsidR="00D855A8" w:rsidRDefault="00D855A8" w:rsidP="002A3BDC">
      <w:pPr>
        <w:pStyle w:val="BT"/>
      </w:pPr>
      <w:r>
        <w:tab/>
        <w:t xml:space="preserve">A decision maker decides that a </w:t>
      </w:r>
      <w:r w:rsidR="002B0CD5">
        <w:t>woman has had an industrial accident.  The woman appeals against the rate of benefit paid and the case goes to an appeal tribunal.  At the tribunal hearing the woman argues further points about the industrial accident.  The issues surrounding the industrial accident have already been decided by a decision maker therefore estoppel applies.</w:t>
      </w:r>
    </w:p>
    <w:p w:rsidR="00D855A8" w:rsidRDefault="00D855A8" w:rsidP="0072000E">
      <w:pPr>
        <w:pStyle w:val="BT"/>
      </w:pPr>
      <w:r>
        <w:t>1</w:t>
      </w:r>
      <w:r w:rsidR="00760ECD">
        <w:t>211</w:t>
      </w:r>
      <w:r>
        <w:tab/>
        <w:t xml:space="preserve">The doctrine of estoppel does </w:t>
      </w:r>
      <w:r>
        <w:rPr>
          <w:b/>
        </w:rPr>
        <w:t>not</w:t>
      </w:r>
      <w:r>
        <w:t xml:space="preserve"> apply where the claimant</w:t>
      </w:r>
    </w:p>
    <w:p w:rsidR="00D855A8" w:rsidRDefault="00D855A8" w:rsidP="004D1CF8">
      <w:pPr>
        <w:pStyle w:val="NoIndent"/>
        <w:numPr>
          <w:ilvl w:val="0"/>
          <w:numId w:val="15"/>
        </w:numPr>
        <w:ind w:left="1440" w:hanging="540"/>
      </w:pPr>
      <w:r>
        <w:lastRenderedPageBreak/>
        <w:t>on the advice or a promise given by the Department, has formed a view about future benefit rights and</w:t>
      </w:r>
    </w:p>
    <w:p w:rsidR="00D855A8" w:rsidRDefault="00D855A8" w:rsidP="004D1CF8">
      <w:pPr>
        <w:pStyle w:val="NoIndent"/>
        <w:numPr>
          <w:ilvl w:val="0"/>
          <w:numId w:val="15"/>
        </w:numPr>
        <w:ind w:left="1440" w:hanging="540"/>
      </w:pPr>
      <w:r>
        <w:t>has taken a particular course of action.</w:t>
      </w:r>
    </w:p>
    <w:p w:rsidR="00D855A8" w:rsidRDefault="00D855A8" w:rsidP="0072000E">
      <w:pPr>
        <w:pStyle w:val="BT"/>
      </w:pPr>
      <w:r>
        <w:tab/>
        <w:t>The decision maker must decide the matter solely on the basis of the relevant legislation, even though the decision may be contrary to the original advice or promise</w:t>
      </w:r>
      <w:r>
        <w:rPr>
          <w:vertAlign w:val="superscript"/>
        </w:rPr>
        <w:t>1</w:t>
      </w:r>
      <w:r>
        <w:t>.</w:t>
      </w:r>
    </w:p>
    <w:p w:rsidR="00D855A8" w:rsidRDefault="00D855A8" w:rsidP="00A37CE4">
      <w:pPr>
        <w:pStyle w:val="leg"/>
      </w:pPr>
      <w:r>
        <w:t>1  R(P) 1/80;  R(SB) 8/83 &amp; R(SB) 4/91 Appendix</w:t>
      </w:r>
    </w:p>
    <w:p w:rsidR="00D855A8" w:rsidRDefault="00D855A8" w:rsidP="0072000E">
      <w:pPr>
        <w:pStyle w:val="BTnoindentbold"/>
      </w:pPr>
      <w:r>
        <w:tab/>
        <w:t>Example</w:t>
      </w:r>
    </w:p>
    <w:p w:rsidR="00EB3541" w:rsidRPr="00EB3541" w:rsidRDefault="00EB3541" w:rsidP="002A3BDC">
      <w:pPr>
        <w:pStyle w:val="BTnoindentbold"/>
        <w:ind w:left="851" w:hanging="851"/>
        <w:rPr>
          <w:b w:val="0"/>
        </w:rPr>
      </w:pPr>
      <w:r>
        <w:tab/>
      </w:r>
      <w:r>
        <w:rPr>
          <w:b w:val="0"/>
        </w:rPr>
        <w:t xml:space="preserve">A claimant in receipt of income-based Jobseeker’s Allowance is considering extending his mortgage.  He rings his local Jobs and Benefits Office and is told that the new mortgage would be met as part of his housing costs.  He takes out the new mortgage.  The decision maker decides that the loan is not eligible for housing costs.  Estoppel does not apply, because the decision maker is not bound by the advice given by another person in the </w:t>
      </w:r>
      <w:r w:rsidR="005909FB">
        <w:rPr>
          <w:b w:val="0"/>
        </w:rPr>
        <w:t>Department</w:t>
      </w:r>
      <w:r>
        <w:rPr>
          <w:b w:val="0"/>
        </w:rPr>
        <w:t>.</w:t>
      </w:r>
    </w:p>
    <w:p w:rsidR="00D855A8" w:rsidRDefault="00D855A8" w:rsidP="0072000E">
      <w:pPr>
        <w:pStyle w:val="SG"/>
        <w:rPr>
          <w:i/>
        </w:rPr>
      </w:pPr>
      <w:bookmarkStart w:id="118" w:name="p1074"/>
      <w:bookmarkEnd w:id="118"/>
      <w:r>
        <w:rPr>
          <w:i/>
        </w:rPr>
        <w:t>Res judicata</w:t>
      </w:r>
    </w:p>
    <w:p w:rsidR="00D855A8" w:rsidRDefault="00D855A8" w:rsidP="0072000E">
      <w:pPr>
        <w:pStyle w:val="BT"/>
      </w:pPr>
      <w:bookmarkStart w:id="119" w:name="p1308"/>
      <w:bookmarkEnd w:id="119"/>
      <w:r>
        <w:t>1</w:t>
      </w:r>
      <w:r w:rsidR="00760ECD">
        <w:t>212</w:t>
      </w:r>
      <w:r>
        <w:tab/>
      </w:r>
      <w:r>
        <w:rPr>
          <w:i/>
        </w:rPr>
        <w:t>Res judicata</w:t>
      </w:r>
      <w:r>
        <w:t xml:space="preserve"> prevents a judicial authority from deciding a matter that has already been decided by a person of similar status.  This principle is given effect for decision makers by a provision in </w:t>
      </w:r>
      <w:r w:rsidR="005909FB">
        <w:t>legislation</w:t>
      </w:r>
      <w:r>
        <w:rPr>
          <w:vertAlign w:val="superscript"/>
        </w:rPr>
        <w:t>1</w:t>
      </w:r>
      <w:r>
        <w:t xml:space="preserve">, and is </w:t>
      </w:r>
      <w:r w:rsidR="009A601F">
        <w:t xml:space="preserve">also </w:t>
      </w:r>
      <w:r>
        <w:t>known as the principle of finality (see DMG 1</w:t>
      </w:r>
      <w:r w:rsidR="00760ECD">
        <w:t>150</w:t>
      </w:r>
      <w:r>
        <w:t xml:space="preserve"> et seq).</w:t>
      </w:r>
    </w:p>
    <w:p w:rsidR="00D855A8" w:rsidRDefault="00D855A8" w:rsidP="0072000E">
      <w:pPr>
        <w:pStyle w:val="BT"/>
        <w:rPr>
          <w:iCs/>
        </w:rPr>
      </w:pPr>
      <w:r>
        <w:rPr>
          <w:i/>
        </w:rPr>
        <w:tab/>
      </w:r>
      <w:r>
        <w:rPr>
          <w:b/>
          <w:bCs/>
          <w:iCs/>
        </w:rPr>
        <w:t>Note:</w:t>
      </w:r>
      <w:r>
        <w:rPr>
          <w:iCs/>
        </w:rPr>
        <w:t xml:space="preserve">  This does not apply to most determinations and finding of fact </w:t>
      </w:r>
      <w:r w:rsidR="001F2DAC">
        <w:rPr>
          <w:iCs/>
        </w:rPr>
        <w:t>-</w:t>
      </w:r>
      <w:r>
        <w:rPr>
          <w:iCs/>
        </w:rPr>
        <w:t xml:space="preserve"> see DMG 1</w:t>
      </w:r>
      <w:r w:rsidR="00760ECD">
        <w:rPr>
          <w:iCs/>
        </w:rPr>
        <w:t>180</w:t>
      </w:r>
      <w:r w:rsidR="002A3BDC">
        <w:rPr>
          <w:iCs/>
        </w:rPr>
        <w:t xml:space="preserve"> et seq</w:t>
      </w:r>
      <w:r>
        <w:rPr>
          <w:iCs/>
        </w:rPr>
        <w:t>.</w:t>
      </w:r>
    </w:p>
    <w:p w:rsidR="00D855A8" w:rsidRDefault="00D855A8" w:rsidP="00A37CE4">
      <w:pPr>
        <w:pStyle w:val="leg"/>
      </w:pPr>
      <w:r>
        <w:t xml:space="preserve">1  SS (NI) Order 98, </w:t>
      </w:r>
      <w:r w:rsidR="009A601F">
        <w:t>art 17</w:t>
      </w:r>
    </w:p>
    <w:p w:rsidR="00D855A8" w:rsidRDefault="00D855A8" w:rsidP="0072000E">
      <w:pPr>
        <w:pStyle w:val="BT"/>
      </w:pPr>
      <w:r>
        <w:t>1</w:t>
      </w:r>
      <w:r w:rsidR="00760ECD">
        <w:t>213</w:t>
      </w:r>
      <w:r>
        <w:tab/>
        <w:t>Once a decision maker has ma</w:t>
      </w:r>
      <w:r w:rsidR="002B4DCA">
        <w:t>de a decision, a further</w:t>
      </w:r>
      <w:r>
        <w:t xml:space="preserve"> decision cannot be given on the period of that claim, or the outcome of an application for revision or supersession</w:t>
      </w:r>
      <w:r>
        <w:rPr>
          <w:vertAlign w:val="superscript"/>
        </w:rPr>
        <w:t>1</w:t>
      </w:r>
      <w:r>
        <w:rPr>
          <w:b/>
        </w:rPr>
        <w:t xml:space="preserve"> except</w:t>
      </w:r>
      <w:r>
        <w:t xml:space="preserve"> where the later decision is given by way of</w:t>
      </w:r>
    </w:p>
    <w:p w:rsidR="00D855A8" w:rsidRDefault="00D855A8" w:rsidP="004D1CF8">
      <w:pPr>
        <w:pStyle w:val="NoIndent"/>
        <w:numPr>
          <w:ilvl w:val="0"/>
          <w:numId w:val="16"/>
        </w:numPr>
        <w:ind w:left="1440" w:hanging="540"/>
      </w:pPr>
      <w:r>
        <w:t>revision</w:t>
      </w:r>
      <w:r w:rsidR="009A601F">
        <w:t xml:space="preserve"> </w:t>
      </w:r>
      <w:r w:rsidR="009A601F">
        <w:rPr>
          <w:b/>
        </w:rPr>
        <w:t>or</w:t>
      </w:r>
    </w:p>
    <w:p w:rsidR="00D855A8" w:rsidRDefault="00D855A8" w:rsidP="004D1CF8">
      <w:pPr>
        <w:pStyle w:val="NoIndent"/>
        <w:numPr>
          <w:ilvl w:val="0"/>
          <w:numId w:val="16"/>
        </w:numPr>
        <w:ind w:left="1440" w:hanging="540"/>
      </w:pPr>
      <w:r>
        <w:t>supersession</w:t>
      </w:r>
      <w:r w:rsidR="009A601F">
        <w:t xml:space="preserve"> </w:t>
      </w:r>
      <w:r w:rsidR="009A601F">
        <w:rPr>
          <w:b/>
        </w:rPr>
        <w:t>or</w:t>
      </w:r>
    </w:p>
    <w:p w:rsidR="00D855A8" w:rsidRDefault="00D855A8" w:rsidP="004D1CF8">
      <w:pPr>
        <w:pStyle w:val="NoIndent"/>
        <w:numPr>
          <w:ilvl w:val="0"/>
          <w:numId w:val="16"/>
        </w:numPr>
        <w:ind w:left="1440" w:hanging="540"/>
      </w:pPr>
      <w:r>
        <w:t>appeal.</w:t>
      </w:r>
    </w:p>
    <w:p w:rsidR="00D855A8" w:rsidRDefault="00D855A8" w:rsidP="00A37CE4">
      <w:pPr>
        <w:pStyle w:val="leg"/>
      </w:pPr>
      <w:r>
        <w:t>1  R(S) 1/83(T);  R(SB) 4/85</w:t>
      </w:r>
    </w:p>
    <w:p w:rsidR="00760ECD" w:rsidRDefault="002A3BDC" w:rsidP="002A3BDC">
      <w:pPr>
        <w:pStyle w:val="BT"/>
      </w:pPr>
      <w:r>
        <w:tab/>
      </w:r>
      <w:r w:rsidR="00760ECD">
        <w:t>1214</w:t>
      </w:r>
      <w:r>
        <w:t xml:space="preserve"> – </w:t>
      </w:r>
      <w:r w:rsidR="00760ECD">
        <w:t>1219</w:t>
      </w:r>
    </w:p>
    <w:p w:rsidR="00EB3541" w:rsidRDefault="00D855A8" w:rsidP="002A3BDC">
      <w:pPr>
        <w:pStyle w:val="SG"/>
      </w:pPr>
      <w:r>
        <w:rPr>
          <w:b w:val="0"/>
          <w:caps/>
        </w:rPr>
        <w:br w:type="page"/>
      </w:r>
      <w:r w:rsidR="00EB3541">
        <w:lastRenderedPageBreak/>
        <w:t xml:space="preserve">Natural </w:t>
      </w:r>
      <w:r w:rsidR="00EB3541" w:rsidRPr="002A3BDC">
        <w:t>justice</w:t>
      </w:r>
    </w:p>
    <w:p w:rsidR="00D855A8" w:rsidRDefault="00D855A8" w:rsidP="0072000E">
      <w:pPr>
        <w:pStyle w:val="BT"/>
      </w:pPr>
      <w:r>
        <w:t>1</w:t>
      </w:r>
      <w:r w:rsidR="00760ECD">
        <w:t>220</w:t>
      </w:r>
      <w:r>
        <w:tab/>
      </w:r>
      <w:r w:rsidR="00EB3541">
        <w:t xml:space="preserve">There is a common </w:t>
      </w:r>
      <w:r w:rsidR="00EB16BD">
        <w:t>law requirement that d</w:t>
      </w:r>
      <w:r>
        <w:t>ecision makers should observe the rules of natural justice.  The rules are not prescribed collectively but they represent the manner in which justice is expected to be achieved.  An unbiased approach is needed, reflecting the principle that impartiality is at the heart of the judicial process.</w:t>
      </w:r>
    </w:p>
    <w:p w:rsidR="00D855A8" w:rsidRDefault="00D855A8" w:rsidP="0072000E">
      <w:pPr>
        <w:pStyle w:val="BT"/>
        <w:ind w:hanging="45"/>
      </w:pPr>
      <w:r>
        <w:t>1</w:t>
      </w:r>
      <w:r w:rsidR="00760ECD">
        <w:t>221</w:t>
      </w:r>
      <w:r w:rsidR="002A3BDC">
        <w:t xml:space="preserve"> – </w:t>
      </w:r>
      <w:r w:rsidR="00760ECD">
        <w:t>12</w:t>
      </w:r>
      <w:r w:rsidR="00C138F6">
        <w:t>29</w:t>
      </w:r>
    </w:p>
    <w:p w:rsidR="00D855A8" w:rsidRDefault="00D855A8" w:rsidP="0072000E">
      <w:pPr>
        <w:numPr>
          <w:ilvl w:val="12"/>
          <w:numId w:val="0"/>
        </w:numPr>
        <w:spacing w:line="360" w:lineRule="auto"/>
        <w:rPr>
          <w:rFonts w:ascii="Univers" w:hAnsi="Univers"/>
          <w:b/>
        </w:rPr>
      </w:pPr>
    </w:p>
    <w:p w:rsidR="00D855A8" w:rsidRDefault="00D855A8" w:rsidP="0072000E">
      <w:pPr>
        <w:numPr>
          <w:ilvl w:val="12"/>
          <w:numId w:val="0"/>
        </w:numPr>
        <w:spacing w:line="360" w:lineRule="auto"/>
        <w:rPr>
          <w:rFonts w:ascii="Univers" w:hAnsi="Univers"/>
          <w:b/>
        </w:rPr>
        <w:sectPr w:rsidR="00D855A8" w:rsidSect="00B5767D">
          <w:headerReference w:type="default" r:id="rId20"/>
          <w:footerReference w:type="default" r:id="rId21"/>
          <w:pgSz w:w="11909" w:h="16834" w:code="9"/>
          <w:pgMar w:top="1440" w:right="1797" w:bottom="1440" w:left="1797" w:header="720" w:footer="720" w:gutter="0"/>
          <w:cols w:space="720"/>
        </w:sectPr>
      </w:pPr>
    </w:p>
    <w:p w:rsidR="00D855A8" w:rsidRDefault="00D855A8" w:rsidP="0072000E">
      <w:pPr>
        <w:pStyle w:val="TG"/>
      </w:pPr>
      <w:bookmarkStart w:id="120" w:name="p1080"/>
      <w:bookmarkEnd w:id="120"/>
      <w:r>
        <w:lastRenderedPageBreak/>
        <w:t>General princ</w:t>
      </w:r>
      <w:r w:rsidR="006C4D3A">
        <w:t>iples of European Community law</w:t>
      </w:r>
    </w:p>
    <w:p w:rsidR="00D855A8" w:rsidRDefault="00D855A8" w:rsidP="0072000E">
      <w:pPr>
        <w:pStyle w:val="BT"/>
        <w:tabs>
          <w:tab w:val="clear" w:pos="855"/>
          <w:tab w:val="left" w:pos="850"/>
        </w:tabs>
      </w:pPr>
      <w:bookmarkStart w:id="121" w:name="p1401"/>
      <w:bookmarkEnd w:id="121"/>
      <w:r>
        <w:t>1</w:t>
      </w:r>
      <w:r w:rsidR="00C138F6">
        <w:t>230</w:t>
      </w:r>
      <w:r>
        <w:tab/>
        <w:t xml:space="preserve">The following paragraphs set out the general principles of European Community law that apply to social security legislation.  Detailed guidance on its application is in </w:t>
      </w:r>
      <w:r w:rsidR="00FF0F49">
        <w:t xml:space="preserve">DMG </w:t>
      </w:r>
      <w:r>
        <w:t>Chapter 07.</w:t>
      </w:r>
    </w:p>
    <w:p w:rsidR="00D855A8" w:rsidRDefault="00D855A8" w:rsidP="0072000E">
      <w:pPr>
        <w:pStyle w:val="BT"/>
        <w:tabs>
          <w:tab w:val="clear" w:pos="855"/>
          <w:tab w:val="left" w:pos="850"/>
        </w:tabs>
      </w:pPr>
      <w:r>
        <w:t>1</w:t>
      </w:r>
      <w:r w:rsidR="00C138F6">
        <w:t>231</w:t>
      </w:r>
      <w:r>
        <w:tab/>
        <w:t>When interpreting European Community legislation, the decision maker must consider the purpose of the provisions and not just the meaning of the words</w:t>
      </w:r>
      <w:r>
        <w:rPr>
          <w:vertAlign w:val="superscript"/>
        </w:rPr>
        <w:t>1</w:t>
      </w:r>
      <w:r>
        <w:t xml:space="preserve">.  </w:t>
      </w:r>
      <w:r w:rsidR="009A601F">
        <w:t>Cases of difficulty should be referred to Decision Making Services for advice.</w:t>
      </w:r>
    </w:p>
    <w:p w:rsidR="00D855A8" w:rsidRDefault="00D855A8" w:rsidP="00A37CE4">
      <w:pPr>
        <w:pStyle w:val="leg"/>
      </w:pPr>
      <w:r>
        <w:t>1  R v Henn [1981] A.C. 850</w:t>
      </w:r>
    </w:p>
    <w:p w:rsidR="00D855A8" w:rsidRDefault="00D855A8" w:rsidP="0072000E">
      <w:pPr>
        <w:pStyle w:val="BT"/>
        <w:tabs>
          <w:tab w:val="clear" w:pos="855"/>
          <w:tab w:val="left" w:pos="850"/>
        </w:tabs>
      </w:pPr>
      <w:r>
        <w:t>1</w:t>
      </w:r>
      <w:r w:rsidR="00C138F6">
        <w:t>232</w:t>
      </w:r>
      <w:r>
        <w:tab/>
        <w:t>The main sources of European Community law are</w:t>
      </w:r>
    </w:p>
    <w:p w:rsidR="00D855A8" w:rsidRDefault="00D855A8" w:rsidP="00530297">
      <w:pPr>
        <w:pStyle w:val="NoIndent"/>
        <w:numPr>
          <w:ilvl w:val="0"/>
          <w:numId w:val="65"/>
        </w:numPr>
        <w:ind w:left="1440" w:hanging="589"/>
        <w:rPr>
          <w:rFonts w:ascii="Univers" w:hAnsi="Univers"/>
          <w:b/>
        </w:rPr>
      </w:pPr>
      <w:r>
        <w:t>treaties establishing the European Community.</w:t>
      </w:r>
      <w:r w:rsidR="009A601F">
        <w:t xml:space="preserve"> </w:t>
      </w:r>
      <w:r>
        <w:t xml:space="preserve"> The European Community can only legislate on matters in areas where it has been given powers to do so by the Treaties </w:t>
      </w:r>
    </w:p>
    <w:p w:rsidR="00D855A8" w:rsidRDefault="00D855A8" w:rsidP="00530297">
      <w:pPr>
        <w:pStyle w:val="NoIndent"/>
        <w:numPr>
          <w:ilvl w:val="0"/>
          <w:numId w:val="65"/>
        </w:numPr>
        <w:ind w:left="1440" w:hanging="589"/>
        <w:rPr>
          <w:rFonts w:ascii="Univers" w:hAnsi="Univers"/>
          <w:b/>
        </w:rPr>
      </w:pPr>
      <w:r>
        <w:t xml:space="preserve">secondary legislation (regulations, directives, recommendations, </w:t>
      </w:r>
      <w:r w:rsidR="00FF0F49">
        <w:t xml:space="preserve">decisions </w:t>
      </w:r>
      <w:r>
        <w:t xml:space="preserve">and opinions) </w:t>
      </w:r>
    </w:p>
    <w:p w:rsidR="00D855A8" w:rsidRDefault="00D855A8" w:rsidP="00530297">
      <w:pPr>
        <w:pStyle w:val="NoIndent"/>
        <w:numPr>
          <w:ilvl w:val="0"/>
          <w:numId w:val="65"/>
        </w:numPr>
        <w:ind w:left="1440" w:hanging="589"/>
      </w:pPr>
      <w:r>
        <w:t>judgements of the European Court of Justice.</w:t>
      </w:r>
    </w:p>
    <w:p w:rsidR="00C138F6" w:rsidRDefault="00100177" w:rsidP="00100177">
      <w:pPr>
        <w:pStyle w:val="BT"/>
      </w:pPr>
      <w:r>
        <w:tab/>
      </w:r>
      <w:r w:rsidR="00C138F6" w:rsidRPr="00C138F6">
        <w:t>1233</w:t>
      </w:r>
      <w:r>
        <w:t xml:space="preserve"> – </w:t>
      </w:r>
      <w:r w:rsidR="00C138F6" w:rsidRPr="00C138F6">
        <w:t>1234</w:t>
      </w:r>
    </w:p>
    <w:p w:rsidR="00D855A8" w:rsidRDefault="00D855A8" w:rsidP="0072000E">
      <w:pPr>
        <w:pStyle w:val="SG"/>
      </w:pPr>
      <w:bookmarkStart w:id="122" w:name="p1083"/>
      <w:bookmarkEnd w:id="122"/>
      <w:r>
        <w:t>Regulations</w:t>
      </w:r>
    </w:p>
    <w:p w:rsidR="00D855A8" w:rsidRDefault="00D855A8" w:rsidP="00C7041D">
      <w:pPr>
        <w:pStyle w:val="BT"/>
        <w:tabs>
          <w:tab w:val="clear" w:pos="855"/>
          <w:tab w:val="left" w:pos="850"/>
        </w:tabs>
      </w:pPr>
      <w:bookmarkStart w:id="123" w:name="p1404"/>
      <w:bookmarkEnd w:id="123"/>
      <w:r>
        <w:t>1</w:t>
      </w:r>
      <w:r w:rsidR="00522B8D">
        <w:t>235</w:t>
      </w:r>
      <w:r>
        <w:tab/>
        <w:t>Regulations apply to all European Economic Area countries</w:t>
      </w:r>
      <w:r w:rsidR="006E77F0" w:rsidRPr="006E77F0">
        <w:rPr>
          <w:vertAlign w:val="superscript"/>
        </w:rPr>
        <w:t>1</w:t>
      </w:r>
      <w:r w:rsidR="006E77F0">
        <w:t xml:space="preserve">.  See DMG Chapter </w:t>
      </w:r>
      <w:r w:rsidR="007F47D4">
        <w:t>0</w:t>
      </w:r>
      <w:r w:rsidR="006E77F0">
        <w:t>7 part 1 for a list of all European Economic Area Countries</w:t>
      </w:r>
      <w:r w:rsidR="003E3C86">
        <w:t>.</w:t>
      </w:r>
      <w:r>
        <w:t xml:space="preserve">  They become part of national law as soon as they are agreed by the Council of Ministers.  There is no need for a separate Act of Parli</w:t>
      </w:r>
      <w:r w:rsidR="00B46B77">
        <w:t>ament or secondary legislation.</w:t>
      </w:r>
    </w:p>
    <w:p w:rsidR="00D855A8" w:rsidRDefault="00D855A8" w:rsidP="00A37CE4">
      <w:pPr>
        <w:pStyle w:val="leg"/>
      </w:pPr>
      <w:r>
        <w:t xml:space="preserve">1  Treaty of </w:t>
      </w:r>
      <w:smartTag w:uri="urn:schemas-microsoft-com:office:smarttags" w:element="place">
        <w:smartTag w:uri="urn:schemas-microsoft-com:office:smarttags" w:element="City">
          <w:r>
            <w:t>Rome</w:t>
          </w:r>
        </w:smartTag>
      </w:smartTag>
      <w:r w:rsidR="003E3C86">
        <w:t xml:space="preserve">, </w:t>
      </w:r>
      <w:r w:rsidR="00B46B77">
        <w:t>a</w:t>
      </w:r>
      <w:r w:rsidR="003E3C86">
        <w:t>rt 249</w:t>
      </w:r>
    </w:p>
    <w:p w:rsidR="00D855A8" w:rsidRDefault="00D855A8" w:rsidP="0072000E">
      <w:pPr>
        <w:pStyle w:val="SG"/>
      </w:pPr>
      <w:bookmarkStart w:id="124" w:name="p1084"/>
      <w:bookmarkEnd w:id="124"/>
      <w:r>
        <w:t>Directives</w:t>
      </w:r>
    </w:p>
    <w:p w:rsidR="00D855A8" w:rsidRDefault="00522B8D" w:rsidP="0072000E">
      <w:pPr>
        <w:pStyle w:val="BT"/>
        <w:tabs>
          <w:tab w:val="clear" w:pos="855"/>
          <w:tab w:val="left" w:pos="850"/>
        </w:tabs>
      </w:pPr>
      <w:bookmarkStart w:id="125" w:name="p1405"/>
      <w:bookmarkEnd w:id="125"/>
      <w:r>
        <w:t>1236</w:t>
      </w:r>
      <w:r w:rsidR="00D855A8">
        <w:tab/>
        <w:t xml:space="preserve">Directives are binding, in terms of the result to be achieved, upon each </w:t>
      </w:r>
      <w:smartTag w:uri="urn:schemas-microsoft-com:office:smarttags" w:element="place">
        <w:smartTag w:uri="urn:schemas-microsoft-com:office:smarttags" w:element="country-region">
          <w:smartTag w:uri="urn:schemas-microsoft-com:office:smarttags" w:element="PlaceName">
            <w:smartTag w:uri="urn:schemas-microsoft-com:office:smarttags" w:element="country-region">
              <w:r w:rsidR="00D855A8">
                <w:t>Member</w:t>
              </w:r>
            </w:smartTag>
          </w:smartTag>
          <w:r w:rsidR="00D855A8">
            <w:t xml:space="preserve"> </w:t>
          </w:r>
          <w:smartTag w:uri="urn:schemas-microsoft-com:office:smarttags" w:element="PlaceType">
            <w:smartTag w:uri="urn:schemas-microsoft-com:office:smarttags" w:element="country-region">
              <w:r w:rsidR="00D855A8">
                <w:t>State</w:t>
              </w:r>
            </w:smartTag>
          </w:smartTag>
        </w:smartTag>
      </w:smartTag>
      <w:r w:rsidR="00D855A8">
        <w:t xml:space="preserve"> to which they are addressed.  But it is left to the national authorities to decide the form and methods used to achieve the result. </w:t>
      </w:r>
      <w:r w:rsidR="00BC6D43">
        <w:t xml:space="preserve"> </w:t>
      </w:r>
      <w:r w:rsidR="00D855A8">
        <w:t xml:space="preserve">In the </w:t>
      </w:r>
      <w:smartTag w:uri="urn:schemas-microsoft-com:office:smarttags" w:element="place">
        <w:smartTag w:uri="urn:schemas-microsoft-com:office:smarttags" w:element="country-region">
          <w:r w:rsidR="00D855A8">
            <w:t>United Kingdom</w:t>
          </w:r>
        </w:smartTag>
      </w:smartTag>
      <w:r w:rsidR="00D855A8">
        <w:t xml:space="preserve">, an Act of Parliament or secondary legislation under </w:t>
      </w:r>
      <w:r w:rsidR="007F47D4">
        <w:t>statute</w:t>
      </w:r>
      <w:r w:rsidR="00C63F1C">
        <w:rPr>
          <w:vertAlign w:val="superscript"/>
        </w:rPr>
        <w:t>1</w:t>
      </w:r>
      <w:r w:rsidR="00D855A8">
        <w:t>, is usually needed.</w:t>
      </w:r>
    </w:p>
    <w:p w:rsidR="007F47D4" w:rsidRDefault="007F47D4" w:rsidP="00A37CE4">
      <w:pPr>
        <w:pStyle w:val="leg"/>
      </w:pPr>
      <w:r>
        <w:t>1  European Communities Act 1972</w:t>
      </w:r>
    </w:p>
    <w:p w:rsidR="00D855A8" w:rsidRDefault="00D855A8" w:rsidP="0072000E">
      <w:pPr>
        <w:pStyle w:val="BT"/>
        <w:tabs>
          <w:tab w:val="clear" w:pos="855"/>
          <w:tab w:val="left" w:pos="850"/>
        </w:tabs>
      </w:pPr>
      <w:r>
        <w:br w:type="page"/>
      </w:r>
      <w:r w:rsidR="00522B8D">
        <w:lastRenderedPageBreak/>
        <w:t>1237</w:t>
      </w:r>
      <w:r>
        <w:tab/>
        <w:t>A Directive may have dire</w:t>
      </w:r>
      <w:r w:rsidR="007F47D4">
        <w:t>ct effect if</w:t>
      </w:r>
    </w:p>
    <w:p w:rsidR="00D855A8" w:rsidRDefault="00FF0F49" w:rsidP="00100177">
      <w:pPr>
        <w:pStyle w:val="Indent1"/>
        <w:ind w:left="1418" w:hanging="567"/>
        <w:jc w:val="both"/>
      </w:pPr>
      <w:r>
        <w:rPr>
          <w:rFonts w:ascii="Arial" w:hAnsi="Arial" w:cs="Arial"/>
          <w:b/>
        </w:rPr>
        <w:t>1.</w:t>
      </w:r>
      <w:r w:rsidR="00D855A8">
        <w:rPr>
          <w:rFonts w:ascii="Symbol" w:hAnsi="Symbol"/>
        </w:rPr>
        <w:tab/>
      </w:r>
      <w:r w:rsidR="00D855A8">
        <w:t>i</w:t>
      </w:r>
      <w:r w:rsidR="007F47D4">
        <w:t>t, or part of it, i</w:t>
      </w:r>
      <w:r w:rsidR="00D855A8">
        <w:t>s clear and precise</w:t>
      </w:r>
    </w:p>
    <w:p w:rsidR="00D855A8" w:rsidRDefault="00FF0F49" w:rsidP="00100177">
      <w:pPr>
        <w:pStyle w:val="Indent1"/>
        <w:ind w:left="1418" w:hanging="567"/>
        <w:jc w:val="both"/>
      </w:pPr>
      <w:r>
        <w:rPr>
          <w:rFonts w:ascii="Arial" w:hAnsi="Arial" w:cs="Arial"/>
          <w:b/>
        </w:rPr>
        <w:t>2.</w:t>
      </w:r>
      <w:r w:rsidR="00D855A8">
        <w:rPr>
          <w:rFonts w:ascii="Symbol" w:hAnsi="Symbol"/>
        </w:rPr>
        <w:tab/>
      </w:r>
      <w:r w:rsidR="00D855A8">
        <w:t>i</w:t>
      </w:r>
      <w:r w:rsidR="007F47D4">
        <w:t>t, or part of it, i</w:t>
      </w:r>
      <w:r w:rsidR="00D855A8">
        <w:t xml:space="preserve">s unconditional </w:t>
      </w:r>
      <w:r w:rsidR="00D855A8" w:rsidRPr="007F47D4">
        <w:rPr>
          <w:b/>
        </w:rPr>
        <w:t>and</w:t>
      </w:r>
    </w:p>
    <w:p w:rsidR="00D855A8" w:rsidRDefault="00FF0F49" w:rsidP="00100177">
      <w:pPr>
        <w:pStyle w:val="Indent1"/>
        <w:ind w:left="1418" w:hanging="567"/>
        <w:jc w:val="both"/>
      </w:pPr>
      <w:r>
        <w:rPr>
          <w:rFonts w:ascii="Arial" w:hAnsi="Arial" w:cs="Arial"/>
          <w:b/>
        </w:rPr>
        <w:t>3.</w:t>
      </w:r>
      <w:r w:rsidR="00D855A8">
        <w:rPr>
          <w:rFonts w:ascii="Symbol" w:hAnsi="Symbol"/>
        </w:rPr>
        <w:tab/>
      </w:r>
      <w:r w:rsidR="00D855A8">
        <w:t>the time limit within which it had to be implemented has passed.</w:t>
      </w:r>
    </w:p>
    <w:p w:rsidR="00D855A8" w:rsidRDefault="00D855A8" w:rsidP="0072000E">
      <w:pPr>
        <w:pStyle w:val="BT"/>
      </w:pPr>
      <w:r>
        <w:tab/>
        <w:t>“Direct effect” means that a person may rely on a provision of a Directive.</w:t>
      </w:r>
    </w:p>
    <w:p w:rsidR="00FF0F49" w:rsidRDefault="00FF0F49" w:rsidP="0072000E">
      <w:pPr>
        <w:pStyle w:val="BTnoindentbold"/>
        <w:rPr>
          <w:lang w:val="en-AU"/>
        </w:rPr>
      </w:pPr>
      <w:r>
        <w:rPr>
          <w:lang w:val="en-AU"/>
        </w:rPr>
        <w:tab/>
        <w:t>Example</w:t>
      </w:r>
    </w:p>
    <w:p w:rsidR="00D855A8" w:rsidRDefault="00FF0F49" w:rsidP="00100177">
      <w:pPr>
        <w:pStyle w:val="BT"/>
        <w:ind w:firstLine="0"/>
      </w:pPr>
      <w:r>
        <w:rPr>
          <w:lang w:val="en-AU"/>
        </w:rPr>
        <w:t xml:space="preserve">Directive 79/7/EEC was issued in 1978 and gave Member States six years to implement equal treatment in social security (see DMG Chapter 07).  The Directive took effect on 23.12.84 and is binding on all Member States from that date.  Most necessary changes to </w:t>
      </w:r>
      <w:smartTag w:uri="urn:schemas-microsoft-com:office:smarttags" w:element="place">
        <w:smartTag w:uri="urn:schemas-microsoft-com:office:smarttags" w:element="country-region">
          <w:r>
            <w:rPr>
              <w:lang w:val="en-AU"/>
            </w:rPr>
            <w:t>United Kingdom</w:t>
          </w:r>
        </w:smartTag>
      </w:smartTag>
      <w:r>
        <w:rPr>
          <w:lang w:val="en-AU"/>
        </w:rPr>
        <w:t xml:space="preserve"> law were made by that date to conform to the Directive.</w:t>
      </w:r>
    </w:p>
    <w:p w:rsidR="00D855A8" w:rsidRDefault="006C4D3A" w:rsidP="0072000E">
      <w:pPr>
        <w:pStyle w:val="SG"/>
      </w:pPr>
      <w:bookmarkStart w:id="126" w:name="p1086"/>
      <w:bookmarkEnd w:id="126"/>
      <w:r>
        <w:t>Opinions and recommendations</w:t>
      </w:r>
    </w:p>
    <w:p w:rsidR="00D855A8" w:rsidRDefault="00522B8D" w:rsidP="0072000E">
      <w:pPr>
        <w:pStyle w:val="BT"/>
        <w:tabs>
          <w:tab w:val="clear" w:pos="855"/>
          <w:tab w:val="left" w:pos="850"/>
        </w:tabs>
      </w:pPr>
      <w:bookmarkStart w:id="127" w:name="p1407"/>
      <w:bookmarkEnd w:id="127"/>
      <w:r>
        <w:t>1238</w:t>
      </w:r>
      <w:r w:rsidR="00D855A8">
        <w:tab/>
        <w:t xml:space="preserve">Opinions and recommendations have no legal force but they state the collective view of the European Community. </w:t>
      </w:r>
      <w:r w:rsidR="00BC6D43">
        <w:t xml:space="preserve"> </w:t>
      </w:r>
      <w:r w:rsidR="00D855A8">
        <w:t>The European Court of Justice and national courts must take opinions and recommendations into account when deciding cases</w:t>
      </w:r>
      <w:r w:rsidR="00D855A8">
        <w:rPr>
          <w:vertAlign w:val="superscript"/>
        </w:rPr>
        <w:t>1</w:t>
      </w:r>
      <w:r w:rsidR="00D855A8">
        <w:t>.</w:t>
      </w:r>
    </w:p>
    <w:p w:rsidR="00D855A8" w:rsidRDefault="00D855A8" w:rsidP="00A37CE4">
      <w:pPr>
        <w:pStyle w:val="leg"/>
      </w:pPr>
      <w:r>
        <w:t>1  Case 322/88, Grimaldi</w:t>
      </w:r>
    </w:p>
    <w:p w:rsidR="00D855A8" w:rsidRDefault="00D855A8" w:rsidP="0072000E">
      <w:pPr>
        <w:pStyle w:val="SG"/>
      </w:pPr>
      <w:bookmarkStart w:id="128" w:name="p1087"/>
      <w:bookmarkEnd w:id="128"/>
      <w:r>
        <w:t>Supremacy of European Community law</w:t>
      </w:r>
    </w:p>
    <w:p w:rsidR="00D855A8" w:rsidRDefault="00D855A8" w:rsidP="0072000E">
      <w:pPr>
        <w:pStyle w:val="BT"/>
        <w:tabs>
          <w:tab w:val="clear" w:pos="855"/>
          <w:tab w:val="left" w:pos="850"/>
        </w:tabs>
      </w:pPr>
      <w:bookmarkStart w:id="129" w:name="p1408"/>
      <w:bookmarkEnd w:id="129"/>
      <w:r>
        <w:t>1</w:t>
      </w:r>
      <w:r w:rsidR="00522B8D">
        <w:t>239</w:t>
      </w:r>
      <w:r>
        <w:tab/>
        <w:t>European Community law is supreme</w:t>
      </w:r>
      <w:r>
        <w:rPr>
          <w:vertAlign w:val="superscript"/>
        </w:rPr>
        <w:t>1</w:t>
      </w:r>
      <w:r>
        <w:t>.  This means that where there is a conflict between the provisions of European Community law and that of any European Economic Area national law</w:t>
      </w:r>
    </w:p>
    <w:p w:rsidR="00D855A8" w:rsidRDefault="00FF0F49" w:rsidP="00162DFD">
      <w:pPr>
        <w:pStyle w:val="Indent1"/>
        <w:ind w:left="1418" w:hanging="567"/>
        <w:jc w:val="both"/>
      </w:pPr>
      <w:r>
        <w:rPr>
          <w:rFonts w:ascii="Arial" w:hAnsi="Arial" w:cs="Arial"/>
          <w:b/>
        </w:rPr>
        <w:t>1.</w:t>
      </w:r>
      <w:r w:rsidR="00D855A8">
        <w:rPr>
          <w:rFonts w:ascii="Symbol" w:hAnsi="Symbol"/>
        </w:rPr>
        <w:tab/>
      </w:r>
      <w:r w:rsidR="00D855A8">
        <w:t xml:space="preserve">European Community law must be applied </w:t>
      </w:r>
      <w:r w:rsidR="00D855A8">
        <w:rPr>
          <w:b/>
        </w:rPr>
        <w:t>and</w:t>
      </w:r>
    </w:p>
    <w:p w:rsidR="00D855A8" w:rsidRDefault="00FF0F49" w:rsidP="00162DFD">
      <w:pPr>
        <w:pStyle w:val="Indent1"/>
        <w:ind w:left="1418" w:hanging="567"/>
        <w:jc w:val="both"/>
      </w:pPr>
      <w:r>
        <w:rPr>
          <w:rFonts w:ascii="Arial" w:hAnsi="Arial" w:cs="Arial"/>
          <w:b/>
        </w:rPr>
        <w:t>2.</w:t>
      </w:r>
      <w:r w:rsidR="00D855A8">
        <w:rPr>
          <w:rFonts w:ascii="Symbol" w:hAnsi="Symbol"/>
        </w:rPr>
        <w:tab/>
      </w:r>
      <w:r w:rsidR="00D855A8">
        <w:t>the national law must be set aside</w:t>
      </w:r>
      <w:r w:rsidR="00D855A8">
        <w:rPr>
          <w:vertAlign w:val="superscript"/>
        </w:rPr>
        <w:t>2</w:t>
      </w:r>
      <w:r w:rsidR="00162DFD">
        <w:t xml:space="preserve"> or amended as appropriate.</w:t>
      </w:r>
    </w:p>
    <w:p w:rsidR="00D855A8" w:rsidRDefault="00D855A8" w:rsidP="00A37CE4">
      <w:pPr>
        <w:pStyle w:val="leg"/>
      </w:pPr>
      <w:r>
        <w:t xml:space="preserve">1  Case 48/71 Commission v </w:t>
      </w:r>
      <w:smartTag w:uri="urn:schemas-microsoft-com:office:smarttags" w:element="place">
        <w:smartTag w:uri="urn:schemas-microsoft-com:office:smarttags" w:element="country-region">
          <w:r>
            <w:t>Italy</w:t>
          </w:r>
        </w:smartTag>
      </w:smartTag>
      <w:r>
        <w:t>, Case 36/75 Ruttili,</w:t>
      </w:r>
      <w:r w:rsidR="002609F4">
        <w:t xml:space="preserve"> </w:t>
      </w:r>
      <w:r>
        <w:t>Case 106/77 Simmenthal;</w:t>
      </w:r>
      <w:r>
        <w:br/>
        <w:t>2  European Communities Act 72, secs 2 &amp; 3</w:t>
      </w:r>
    </w:p>
    <w:p w:rsidR="00D855A8" w:rsidRDefault="00D855A8" w:rsidP="0072000E">
      <w:pPr>
        <w:pStyle w:val="BT"/>
        <w:tabs>
          <w:tab w:val="clear" w:pos="855"/>
          <w:tab w:val="left" w:pos="850"/>
        </w:tabs>
      </w:pPr>
      <w:r>
        <w:t>1</w:t>
      </w:r>
      <w:r w:rsidR="00522B8D">
        <w:t>240</w:t>
      </w:r>
      <w:r>
        <w:tab/>
        <w:t>Where European Community law is applied directly to set aside or amend United Kingdom law, the United Kingdom law must be changed so that the disadvantaged group is brought up to the level of the advantaged group.</w:t>
      </w:r>
      <w:r w:rsidR="000114F5">
        <w:t xml:space="preserve"> </w:t>
      </w:r>
      <w:r>
        <w:t xml:space="preserve"> This is called levelling up</w:t>
      </w:r>
      <w:r>
        <w:rPr>
          <w:vertAlign w:val="superscript"/>
        </w:rPr>
        <w:t>1</w:t>
      </w:r>
      <w:r>
        <w:t>.</w:t>
      </w:r>
    </w:p>
    <w:p w:rsidR="00D855A8" w:rsidRDefault="00D855A8" w:rsidP="00A37CE4">
      <w:pPr>
        <w:pStyle w:val="leg"/>
      </w:pPr>
      <w:r>
        <w:t>1  Case 43/75 Defrenne v Sabena</w:t>
      </w:r>
    </w:p>
    <w:p w:rsidR="00D855A8" w:rsidRDefault="00D855A8" w:rsidP="0072000E">
      <w:pPr>
        <w:pStyle w:val="BT"/>
        <w:tabs>
          <w:tab w:val="clear" w:pos="855"/>
          <w:tab w:val="left" w:pos="850"/>
        </w:tabs>
      </w:pPr>
      <w:r>
        <w:br w:type="page"/>
      </w:r>
      <w:r>
        <w:lastRenderedPageBreak/>
        <w:t>1</w:t>
      </w:r>
      <w:r w:rsidR="00522B8D">
        <w:t>241</w:t>
      </w:r>
      <w:r>
        <w:tab/>
        <w:t>Where a European Economic Area country amends its national legislation to provide equal treatment for men and women</w:t>
      </w:r>
      <w:r>
        <w:rPr>
          <w:vertAlign w:val="superscript"/>
        </w:rPr>
        <w:t>1</w:t>
      </w:r>
      <w:r>
        <w:t>, it can specify any conditions provided that from 23.12.84 those conditions apply equally to men and women.  This is so even if the condition</w:t>
      </w:r>
      <w:r w:rsidR="000114F5">
        <w:t>s are harder to satisfy after 22</w:t>
      </w:r>
      <w:r>
        <w:t>.12.84 than before that date.  This is called levelling down.</w:t>
      </w:r>
      <w:r w:rsidR="000114F5">
        <w:t xml:space="preserve"> </w:t>
      </w:r>
      <w:r>
        <w:t xml:space="preserve"> For further details on equal treatment see </w:t>
      </w:r>
      <w:r w:rsidR="000114F5">
        <w:t xml:space="preserve">DMG </w:t>
      </w:r>
      <w:r>
        <w:t>Chapter 07.</w:t>
      </w:r>
    </w:p>
    <w:p w:rsidR="00D855A8" w:rsidRDefault="00D855A8" w:rsidP="00A37CE4">
      <w:pPr>
        <w:pStyle w:val="leg"/>
      </w:pPr>
      <w:r>
        <w:t>1  Directive 79/7/EEC</w:t>
      </w:r>
    </w:p>
    <w:p w:rsidR="00D855A8" w:rsidRDefault="00D855A8" w:rsidP="0072000E">
      <w:pPr>
        <w:pStyle w:val="BT"/>
        <w:tabs>
          <w:tab w:val="clear" w:pos="855"/>
          <w:tab w:val="left" w:pos="850"/>
        </w:tabs>
        <w:ind w:firstLine="50"/>
      </w:pPr>
      <w:r>
        <w:t>1</w:t>
      </w:r>
      <w:r w:rsidR="00522B8D">
        <w:t>242</w:t>
      </w:r>
      <w:r w:rsidR="00100177">
        <w:t xml:space="preserve"> – </w:t>
      </w:r>
      <w:r>
        <w:t>1</w:t>
      </w:r>
      <w:r w:rsidR="00522B8D">
        <w:t>249</w:t>
      </w:r>
    </w:p>
    <w:p w:rsidR="00D855A8" w:rsidRDefault="00D855A8" w:rsidP="0072000E">
      <w:pPr>
        <w:pStyle w:val="SG"/>
      </w:pPr>
      <w:bookmarkStart w:id="130" w:name="p1100"/>
      <w:bookmarkEnd w:id="130"/>
      <w:r>
        <w:t>Judgments of the European Court of Justice</w:t>
      </w:r>
    </w:p>
    <w:p w:rsidR="00D855A8" w:rsidRDefault="00D855A8" w:rsidP="0072000E">
      <w:pPr>
        <w:pStyle w:val="BT"/>
        <w:tabs>
          <w:tab w:val="clear" w:pos="855"/>
          <w:tab w:val="left" w:pos="850"/>
        </w:tabs>
      </w:pPr>
      <w:bookmarkStart w:id="131" w:name="p1411"/>
      <w:bookmarkEnd w:id="131"/>
      <w:r>
        <w:t>1</w:t>
      </w:r>
      <w:r w:rsidR="00522B8D">
        <w:t>250</w:t>
      </w:r>
      <w:r>
        <w:tab/>
        <w:t xml:space="preserve">Judgments of the European Court of Justice are not generally available to decision makers.  The decision maker should contact </w:t>
      </w:r>
      <w:r w:rsidR="000114F5">
        <w:t>Decision Making Services</w:t>
      </w:r>
      <w:r>
        <w:t xml:space="preserve"> for information about these decisions.</w:t>
      </w:r>
    </w:p>
    <w:p w:rsidR="00D855A8" w:rsidRDefault="00D855A8" w:rsidP="0072000E">
      <w:pPr>
        <w:pStyle w:val="SG"/>
      </w:pPr>
      <w:bookmarkStart w:id="132" w:name="p1101"/>
      <w:bookmarkEnd w:id="132"/>
      <w:r>
        <w:t>Referring questions to the European Court of Justice</w:t>
      </w:r>
    </w:p>
    <w:p w:rsidR="00D855A8" w:rsidRDefault="00D855A8" w:rsidP="0072000E">
      <w:pPr>
        <w:pStyle w:val="BT"/>
        <w:tabs>
          <w:tab w:val="clear" w:pos="855"/>
          <w:tab w:val="left" w:pos="850"/>
        </w:tabs>
      </w:pPr>
      <w:bookmarkStart w:id="133" w:name="p1412"/>
      <w:bookmarkEnd w:id="133"/>
      <w:r>
        <w:t>1</w:t>
      </w:r>
      <w:r w:rsidR="00522B8D">
        <w:t>251</w:t>
      </w:r>
      <w:r>
        <w:tab/>
        <w:t>When in doubt about the correct interpretation of European Community legislation on an individual case</w:t>
      </w:r>
    </w:p>
    <w:p w:rsidR="00D855A8" w:rsidRDefault="000114F5" w:rsidP="00100177">
      <w:pPr>
        <w:pStyle w:val="Indent1"/>
        <w:ind w:left="1418" w:hanging="567"/>
        <w:jc w:val="both"/>
      </w:pPr>
      <w:r>
        <w:rPr>
          <w:rFonts w:ascii="Arial" w:hAnsi="Arial" w:cs="Arial"/>
          <w:b/>
        </w:rPr>
        <w:t>1.</w:t>
      </w:r>
      <w:r w:rsidR="00D855A8">
        <w:rPr>
          <w:rFonts w:ascii="Symbol" w:hAnsi="Symbol"/>
        </w:rPr>
        <w:tab/>
      </w:r>
      <w:r w:rsidR="00D855A8">
        <w:t xml:space="preserve">a tribunal (but see </w:t>
      </w:r>
      <w:r>
        <w:t xml:space="preserve">DMG </w:t>
      </w:r>
      <w:r w:rsidR="00D855A8">
        <w:t>1</w:t>
      </w:r>
      <w:r w:rsidR="00522B8D">
        <w:t>255</w:t>
      </w:r>
      <w:r w:rsidR="00D855A8">
        <w:t>)</w:t>
      </w:r>
    </w:p>
    <w:p w:rsidR="00D855A8" w:rsidRDefault="000114F5" w:rsidP="00100177">
      <w:pPr>
        <w:pStyle w:val="Indent1"/>
        <w:ind w:left="1418" w:hanging="567"/>
        <w:jc w:val="both"/>
      </w:pPr>
      <w:r>
        <w:rPr>
          <w:rFonts w:ascii="Arial" w:hAnsi="Arial" w:cs="Arial"/>
          <w:b/>
        </w:rPr>
        <w:t>2.</w:t>
      </w:r>
      <w:r w:rsidR="00D855A8">
        <w:rPr>
          <w:rFonts w:ascii="Symbol" w:hAnsi="Symbol"/>
        </w:rPr>
        <w:tab/>
      </w:r>
      <w:r w:rsidR="00D855A8">
        <w:t xml:space="preserve">a Commissioner </w:t>
      </w:r>
      <w:r w:rsidR="00D855A8">
        <w:rPr>
          <w:rFonts w:ascii="Univers" w:hAnsi="Univers"/>
          <w:b/>
        </w:rPr>
        <w:t>or</w:t>
      </w:r>
    </w:p>
    <w:p w:rsidR="00D855A8" w:rsidRDefault="000114F5" w:rsidP="00100177">
      <w:pPr>
        <w:pStyle w:val="Indent1"/>
        <w:ind w:left="1418" w:hanging="567"/>
        <w:jc w:val="both"/>
      </w:pPr>
      <w:r>
        <w:rPr>
          <w:rFonts w:ascii="Arial" w:hAnsi="Arial" w:cs="Arial"/>
          <w:b/>
        </w:rPr>
        <w:t>3.</w:t>
      </w:r>
      <w:r w:rsidR="00D855A8">
        <w:rPr>
          <w:rFonts w:ascii="Symbol" w:hAnsi="Symbol"/>
        </w:rPr>
        <w:tab/>
      </w:r>
      <w:r w:rsidR="00D855A8">
        <w:t>the Court of Appeal</w:t>
      </w:r>
    </w:p>
    <w:p w:rsidR="00D855A8" w:rsidRDefault="00D855A8" w:rsidP="0072000E">
      <w:pPr>
        <w:pStyle w:val="BT"/>
      </w:pPr>
      <w:r>
        <w:tab/>
        <w:t>can refer a question to the European Court of Justice for a preliminary ruling</w:t>
      </w:r>
      <w:r>
        <w:rPr>
          <w:vertAlign w:val="superscript"/>
        </w:rPr>
        <w:t>1</w:t>
      </w:r>
      <w:r>
        <w:t>.</w:t>
      </w:r>
    </w:p>
    <w:p w:rsidR="00D855A8" w:rsidRDefault="00D855A8" w:rsidP="00A37CE4">
      <w:pPr>
        <w:pStyle w:val="leg"/>
      </w:pPr>
      <w:r>
        <w:t xml:space="preserve">1  </w:t>
      </w:r>
      <w:r w:rsidR="00BE08AF">
        <w:t>EC Treaty, a</w:t>
      </w:r>
      <w:r w:rsidR="000114F5">
        <w:t>rt 234</w:t>
      </w:r>
    </w:p>
    <w:p w:rsidR="00D855A8" w:rsidRDefault="00E53621" w:rsidP="0072000E">
      <w:pPr>
        <w:pStyle w:val="BT"/>
        <w:tabs>
          <w:tab w:val="clear" w:pos="855"/>
          <w:tab w:val="left" w:pos="850"/>
        </w:tabs>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431800</wp:posOffset>
                </wp:positionH>
                <wp:positionV relativeFrom="paragraph">
                  <wp:posOffset>791845</wp:posOffset>
                </wp:positionV>
                <wp:extent cx="0" cy="144145"/>
                <wp:effectExtent l="0" t="0" r="0" b="0"/>
                <wp:wrapNone/>
                <wp:docPr id="7" name="AutoShap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9996B" id="AutoShape 427" o:spid="_x0000_s1026" type="#_x0000_t32" style="position:absolute;margin-left:34pt;margin-top:62.35pt;width:0;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C9qHQIAADw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"/>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420370</wp:posOffset>
                </wp:positionH>
                <wp:positionV relativeFrom="paragraph">
                  <wp:posOffset>125730</wp:posOffset>
                </wp:positionV>
                <wp:extent cx="0" cy="319405"/>
                <wp:effectExtent l="0" t="0" r="0" b="0"/>
                <wp:wrapNone/>
                <wp:docPr id="6" name="AutoShap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3A53C" id="AutoShape 426" o:spid="_x0000_s1026" type="#_x0000_t32" style="position:absolute;margin-left:33.1pt;margin-top:9.9pt;width:0;height:2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8HN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"/>
            </w:pict>
          </mc:Fallback>
        </mc:AlternateContent>
      </w:r>
      <w:r w:rsidR="00D855A8">
        <w:t>1</w:t>
      </w:r>
      <w:r w:rsidR="00522B8D">
        <w:t>252</w:t>
      </w:r>
      <w:r w:rsidR="00D855A8">
        <w:tab/>
        <w:t xml:space="preserve">If a case is before the </w:t>
      </w:r>
      <w:r w:rsidR="008E2AA3">
        <w:t xml:space="preserve">Supreme Court </w:t>
      </w:r>
      <w:r w:rsidR="00D855A8">
        <w:t xml:space="preserve">and there is still an outstanding question involving European Community law, the </w:t>
      </w:r>
      <w:r w:rsidR="008E2AA3">
        <w:t>Supreme Court</w:t>
      </w:r>
      <w:r w:rsidR="00D855A8">
        <w:t xml:space="preserve"> </w:t>
      </w:r>
      <w:r w:rsidR="00D855A8">
        <w:rPr>
          <w:b/>
        </w:rPr>
        <w:t>must</w:t>
      </w:r>
      <w:r w:rsidR="00D855A8">
        <w:t xml:space="preserve"> refer a question to the European Court of Justice.  When the European Court of Justice has answered the question, the </w:t>
      </w:r>
      <w:r w:rsidR="008E2AA3">
        <w:t>Supreme Court</w:t>
      </w:r>
      <w:r w:rsidR="00D855A8">
        <w:t xml:space="preserve"> decides the appeal.</w:t>
      </w:r>
    </w:p>
    <w:p w:rsidR="00D855A8" w:rsidRDefault="00D855A8" w:rsidP="0072000E">
      <w:pPr>
        <w:pStyle w:val="BT"/>
        <w:tabs>
          <w:tab w:val="clear" w:pos="855"/>
          <w:tab w:val="left" w:pos="850"/>
        </w:tabs>
      </w:pPr>
      <w:r>
        <w:t>1</w:t>
      </w:r>
      <w:r w:rsidR="00522B8D">
        <w:t>253</w:t>
      </w:r>
      <w:r>
        <w:tab/>
        <w:t xml:space="preserve">As a general rule, where an appeal can be made to a higher court from the </w:t>
      </w:r>
      <w:r w:rsidR="000114F5">
        <w:t>authority</w:t>
      </w:r>
      <w:r>
        <w:t xml:space="preserve"> currently considering the case it is better to give a decision on the question at that level and</w:t>
      </w:r>
      <w:r>
        <w:rPr>
          <w:b/>
        </w:rPr>
        <w:t xml:space="preserve"> </w:t>
      </w:r>
      <w:r>
        <w:t>leave the higher court to make a reference</w:t>
      </w:r>
      <w:r>
        <w:rPr>
          <w:vertAlign w:val="superscript"/>
        </w:rPr>
        <w:t>1</w:t>
      </w:r>
      <w:r>
        <w:t xml:space="preserve"> to the European Court of Justice.</w:t>
      </w:r>
    </w:p>
    <w:p w:rsidR="00D855A8" w:rsidRDefault="00D855A8" w:rsidP="00A37CE4">
      <w:pPr>
        <w:pStyle w:val="leg"/>
      </w:pPr>
      <w:r>
        <w:t>1  R(S) 5/83</w:t>
      </w:r>
    </w:p>
    <w:p w:rsidR="00D855A8" w:rsidRDefault="00D855A8" w:rsidP="0072000E">
      <w:pPr>
        <w:pStyle w:val="BT"/>
        <w:tabs>
          <w:tab w:val="clear" w:pos="855"/>
          <w:tab w:val="left" w:pos="850"/>
        </w:tabs>
      </w:pPr>
      <w:r>
        <w:t>1</w:t>
      </w:r>
      <w:r w:rsidR="00522B8D">
        <w:t>254</w:t>
      </w:r>
      <w:r>
        <w:tab/>
        <w:t xml:space="preserve">Where the question of a referral arises during the course of a tribunal, the decision maker should ask the tribunal to consider the matter </w:t>
      </w:r>
      <w:r>
        <w:rPr>
          <w:b/>
        </w:rPr>
        <w:t>without</w:t>
      </w:r>
      <w:r>
        <w:t xml:space="preserve"> referring the question to the European Court of Justice at that stage.  If the tribunal refuses to decide the question before them, the decision maker should ask for an adjournment so that legal advice and representation can be arranged.</w:t>
      </w:r>
    </w:p>
    <w:p w:rsidR="00D855A8" w:rsidRDefault="00D855A8" w:rsidP="0072000E">
      <w:pPr>
        <w:pStyle w:val="BT"/>
        <w:tabs>
          <w:tab w:val="clear" w:pos="855"/>
          <w:tab w:val="left" w:pos="850"/>
        </w:tabs>
      </w:pPr>
      <w:r>
        <w:lastRenderedPageBreak/>
        <w:t>1</w:t>
      </w:r>
      <w:r w:rsidR="00522B8D">
        <w:t>255</w:t>
      </w:r>
      <w:r>
        <w:tab/>
        <w:t xml:space="preserve">If the tribunal refuses to adjourn, the decision maker should ask for the request and refusal to be included in the note of evidence.  The decision maker should then pass the papers to </w:t>
      </w:r>
      <w:r w:rsidR="000114F5">
        <w:t>Decision Making Services</w:t>
      </w:r>
      <w:r w:rsidR="00BE08AF">
        <w:t xml:space="preserve"> for advice</w:t>
      </w:r>
      <w:r w:rsidR="004E3DAB">
        <w:t>.</w:t>
      </w:r>
    </w:p>
    <w:p w:rsidR="00D855A8" w:rsidRDefault="00D855A8" w:rsidP="0072000E">
      <w:pPr>
        <w:pStyle w:val="BT"/>
        <w:tabs>
          <w:tab w:val="clear" w:pos="855"/>
          <w:tab w:val="left" w:pos="850"/>
        </w:tabs>
        <w:ind w:hanging="40"/>
      </w:pPr>
      <w:r>
        <w:t>1</w:t>
      </w:r>
      <w:r w:rsidR="00522B8D">
        <w:t>256</w:t>
      </w:r>
      <w:r w:rsidR="00100177">
        <w:t xml:space="preserve"> – </w:t>
      </w:r>
      <w:r w:rsidR="00522B8D">
        <w:t>1259</w:t>
      </w:r>
    </w:p>
    <w:p w:rsidR="00D855A8" w:rsidRDefault="00D855A8" w:rsidP="0072000E">
      <w:pPr>
        <w:numPr>
          <w:ilvl w:val="12"/>
          <w:numId w:val="0"/>
        </w:numPr>
        <w:spacing w:line="360" w:lineRule="auto"/>
        <w:ind w:left="720" w:hanging="720"/>
        <w:jc w:val="both"/>
        <w:rPr>
          <w:rFonts w:ascii="Univers" w:hAnsi="Univers"/>
          <w:b/>
        </w:rPr>
      </w:pPr>
    </w:p>
    <w:p w:rsidR="00D855A8" w:rsidRDefault="00D855A8" w:rsidP="0072000E">
      <w:pPr>
        <w:numPr>
          <w:ilvl w:val="12"/>
          <w:numId w:val="0"/>
        </w:numPr>
        <w:spacing w:line="360" w:lineRule="auto"/>
        <w:jc w:val="both"/>
        <w:rPr>
          <w:rFonts w:ascii="Univers" w:hAnsi="Univers"/>
          <w:b/>
        </w:rPr>
        <w:sectPr w:rsidR="00D855A8" w:rsidSect="00B5767D">
          <w:headerReference w:type="default" r:id="rId22"/>
          <w:footerReference w:type="default" r:id="rId23"/>
          <w:pgSz w:w="11909" w:h="16834" w:code="9"/>
          <w:pgMar w:top="1440" w:right="1797" w:bottom="1440" w:left="1797" w:header="720" w:footer="720" w:gutter="0"/>
          <w:cols w:space="720"/>
        </w:sectPr>
      </w:pPr>
    </w:p>
    <w:p w:rsidR="00D855A8" w:rsidRDefault="00D855A8" w:rsidP="0072000E">
      <w:pPr>
        <w:pStyle w:val="TG"/>
      </w:pPr>
      <w:bookmarkStart w:id="134" w:name="p1110"/>
      <w:bookmarkEnd w:id="134"/>
      <w:r>
        <w:lastRenderedPageBreak/>
        <w:t>European Convention on Human Rights</w:t>
      </w:r>
    </w:p>
    <w:p w:rsidR="00D855A8" w:rsidRDefault="00D855A8" w:rsidP="0072000E">
      <w:pPr>
        <w:pStyle w:val="BT"/>
        <w:tabs>
          <w:tab w:val="clear" w:pos="855"/>
          <w:tab w:val="left" w:pos="850"/>
        </w:tabs>
      </w:pPr>
      <w:bookmarkStart w:id="135" w:name="p1501"/>
      <w:bookmarkEnd w:id="135"/>
      <w:r>
        <w:t>1</w:t>
      </w:r>
      <w:r w:rsidR="00522B8D">
        <w:t>260</w:t>
      </w:r>
      <w:r>
        <w:tab/>
        <w:t xml:space="preserve">The European Convention for the Protection of Human Rights and Fundamental Freedoms is a treaty of the Council of Europe.  The Convention contains Articles which guarantee a number of basic human rights.  In addition, Protocols have been signed which are to be regarded as additional articles to the Convention.  The main Convention Rights are set out in Annex </w:t>
      </w:r>
      <w:r w:rsidR="00A6022E">
        <w:t>G</w:t>
      </w:r>
      <w:r>
        <w:t xml:space="preserve"> to this volume.</w:t>
      </w:r>
    </w:p>
    <w:p w:rsidR="00D855A8" w:rsidRDefault="004A535A" w:rsidP="0072000E">
      <w:pPr>
        <w:pStyle w:val="SG"/>
      </w:pPr>
      <w:bookmarkStart w:id="136" w:name="p1111"/>
      <w:bookmarkEnd w:id="136"/>
      <w:r>
        <w:t>Human Rights Act 1998</w:t>
      </w:r>
    </w:p>
    <w:p w:rsidR="00D855A8" w:rsidRDefault="00D855A8" w:rsidP="0072000E">
      <w:pPr>
        <w:pStyle w:val="BT"/>
        <w:tabs>
          <w:tab w:val="clear" w:pos="855"/>
          <w:tab w:val="left" w:pos="850"/>
        </w:tabs>
      </w:pPr>
      <w:bookmarkStart w:id="137" w:name="p1502"/>
      <w:bookmarkEnd w:id="137"/>
      <w:r>
        <w:t>1</w:t>
      </w:r>
      <w:r w:rsidR="00522B8D">
        <w:t>261</w:t>
      </w:r>
      <w:r>
        <w:tab/>
        <w:t xml:space="preserve">The Human Rights Act 1998 which gives effect in the </w:t>
      </w:r>
      <w:smartTag w:uri="urn:schemas-microsoft-com:office:smarttags" w:element="place">
        <w:smartTag w:uri="urn:schemas-microsoft-com:office:smarttags" w:element="country-region">
          <w:r>
            <w:t>UK</w:t>
          </w:r>
        </w:smartTag>
      </w:smartTag>
      <w:r>
        <w:t xml:space="preserve"> to the rights and freedoms guaranteed under the European Convention on Human Rights came into force 2.10.00.</w:t>
      </w:r>
    </w:p>
    <w:p w:rsidR="00D855A8" w:rsidRDefault="00D855A8" w:rsidP="0072000E">
      <w:pPr>
        <w:pStyle w:val="BT"/>
        <w:tabs>
          <w:tab w:val="clear" w:pos="855"/>
          <w:tab w:val="left" w:pos="850"/>
        </w:tabs>
      </w:pPr>
      <w:r>
        <w:t>1</w:t>
      </w:r>
      <w:r w:rsidR="00522B8D">
        <w:t>262</w:t>
      </w:r>
      <w:r>
        <w:tab/>
        <w:t xml:space="preserve">Public authorities, including courts and tribunals are under a duty to act compatibly with the Convention rights and all legislation must be </w:t>
      </w:r>
      <w:r w:rsidR="00796FAC">
        <w:t>read</w:t>
      </w:r>
      <w:r>
        <w:t xml:space="preserve"> compatibly with the Convention rights as far as it is possible to do so.  Also, courts and tribunals should have regard to the jurisprudence of the European Court of Human Rights and decisions and opinions of the Commission and Committee of Ministers.</w:t>
      </w:r>
    </w:p>
    <w:p w:rsidR="00D855A8" w:rsidRDefault="00D855A8" w:rsidP="0072000E">
      <w:pPr>
        <w:pStyle w:val="BT"/>
      </w:pPr>
      <w:r>
        <w:t>1</w:t>
      </w:r>
      <w:r w:rsidR="00522B8D">
        <w:t>263</w:t>
      </w:r>
      <w:r>
        <w:tab/>
        <w:t>D</w:t>
      </w:r>
      <w:r w:rsidR="00874E62">
        <w:t>ecision makers</w:t>
      </w:r>
      <w:r>
        <w:t xml:space="preserve"> applying the normal principles of decision making,</w:t>
      </w:r>
      <w:r w:rsidR="00BE08AF">
        <w:t xml:space="preserve"> which are</w:t>
      </w:r>
    </w:p>
    <w:p w:rsidR="00D855A8" w:rsidRDefault="00D855A8" w:rsidP="0072000E">
      <w:pPr>
        <w:pStyle w:val="BT"/>
        <w:numPr>
          <w:ilvl w:val="0"/>
          <w:numId w:val="9"/>
        </w:numPr>
      </w:pPr>
      <w:r>
        <w:t>natural justice</w:t>
      </w:r>
    </w:p>
    <w:p w:rsidR="00D855A8" w:rsidRDefault="00D855A8" w:rsidP="0072000E">
      <w:pPr>
        <w:pStyle w:val="BT"/>
        <w:numPr>
          <w:ilvl w:val="0"/>
          <w:numId w:val="9"/>
        </w:numPr>
      </w:pPr>
      <w:r>
        <w:t>consideration of evidence</w:t>
      </w:r>
    </w:p>
    <w:p w:rsidR="00D855A8" w:rsidRDefault="00D855A8" w:rsidP="0072000E">
      <w:pPr>
        <w:pStyle w:val="BT"/>
        <w:numPr>
          <w:ilvl w:val="0"/>
          <w:numId w:val="9"/>
        </w:numPr>
      </w:pPr>
      <w:r>
        <w:t xml:space="preserve">standard of proof </w:t>
      </w:r>
      <w:r>
        <w:rPr>
          <w:b/>
          <w:bCs/>
        </w:rPr>
        <w:t>and</w:t>
      </w:r>
    </w:p>
    <w:p w:rsidR="00D855A8" w:rsidRDefault="00D855A8" w:rsidP="0072000E">
      <w:pPr>
        <w:pStyle w:val="BT"/>
        <w:numPr>
          <w:ilvl w:val="0"/>
          <w:numId w:val="9"/>
        </w:numPr>
      </w:pPr>
      <w:r>
        <w:t>application of relevant law</w:t>
      </w:r>
    </w:p>
    <w:p w:rsidR="00D855A8" w:rsidRDefault="00D855A8" w:rsidP="0072000E">
      <w:pPr>
        <w:pStyle w:val="BT"/>
        <w:ind w:firstLine="0"/>
      </w:pPr>
      <w:r>
        <w:t>should not find themselves in breach of Article 6 of the Convention.  This is because they are already expected to determine questions without bias or discrimination and within a reasonable timescale.</w:t>
      </w:r>
    </w:p>
    <w:p w:rsidR="00D855A8" w:rsidRDefault="00D855A8" w:rsidP="0072000E">
      <w:pPr>
        <w:pStyle w:val="BT"/>
      </w:pPr>
      <w:r>
        <w:t>1</w:t>
      </w:r>
      <w:r w:rsidR="00522B8D">
        <w:t>264</w:t>
      </w:r>
      <w:r>
        <w:tab/>
        <w:t>For further guidance on appeals to tribunals involving human rights, see DMG Chapter 06.</w:t>
      </w:r>
    </w:p>
    <w:p w:rsidR="00D855A8" w:rsidRDefault="00D855A8" w:rsidP="0072000E">
      <w:pPr>
        <w:pStyle w:val="BT"/>
      </w:pPr>
      <w:r>
        <w:tab/>
        <w:t>1</w:t>
      </w:r>
      <w:r w:rsidR="00522B8D">
        <w:t>265</w:t>
      </w:r>
      <w:r w:rsidR="00887D64">
        <w:t xml:space="preserve"> –</w:t>
      </w:r>
      <w:r>
        <w:t xml:space="preserve"> 1</w:t>
      </w:r>
      <w:r w:rsidR="00522B8D">
        <w:t>269</w:t>
      </w:r>
    </w:p>
    <w:p w:rsidR="00D855A8" w:rsidRDefault="00D855A8" w:rsidP="0072000E">
      <w:pPr>
        <w:pStyle w:val="BT"/>
        <w:tabs>
          <w:tab w:val="clear" w:pos="855"/>
        </w:tabs>
        <w:ind w:left="0" w:firstLine="0"/>
        <w:sectPr w:rsidR="00D855A8" w:rsidSect="00B5767D">
          <w:headerReference w:type="default" r:id="rId24"/>
          <w:footerReference w:type="default" r:id="rId25"/>
          <w:pgSz w:w="11909" w:h="16834" w:code="9"/>
          <w:pgMar w:top="1440" w:right="1797" w:bottom="1440" w:left="1797" w:header="720" w:footer="720" w:gutter="0"/>
          <w:cols w:space="720"/>
        </w:sectPr>
      </w:pPr>
    </w:p>
    <w:p w:rsidR="00D855A8" w:rsidRDefault="00D855A8" w:rsidP="009175DC">
      <w:pPr>
        <w:pStyle w:val="TG"/>
      </w:pPr>
      <w:bookmarkStart w:id="138" w:name="p1120"/>
      <w:bookmarkEnd w:id="138"/>
      <w:r>
        <w:lastRenderedPageBreak/>
        <w:t xml:space="preserve">Revising and superseding decisions of former </w:t>
      </w:r>
      <w:r w:rsidRPr="009175DC">
        <w:t>authorities</w:t>
      </w:r>
    </w:p>
    <w:p w:rsidR="00D855A8" w:rsidRDefault="00D855A8" w:rsidP="009175DC">
      <w:pPr>
        <w:pStyle w:val="SG"/>
      </w:pPr>
      <w:r w:rsidRPr="009175DC">
        <w:t>Introduction</w:t>
      </w:r>
    </w:p>
    <w:p w:rsidR="00D855A8" w:rsidRDefault="00D855A8" w:rsidP="0072000E">
      <w:pPr>
        <w:pStyle w:val="BT"/>
        <w:tabs>
          <w:tab w:val="clear" w:pos="855"/>
        </w:tabs>
      </w:pPr>
      <w:r>
        <w:t>1</w:t>
      </w:r>
      <w:r w:rsidR="00522B8D">
        <w:t>270</w:t>
      </w:r>
      <w:r>
        <w:tab/>
        <w:t xml:space="preserve">Decisions </w:t>
      </w:r>
      <w:r w:rsidR="0072088D">
        <w:t xml:space="preserve">on benefits current in 1999 </w:t>
      </w:r>
      <w:r>
        <w:t xml:space="preserve">made by the adjudicating and appellate authorities before the coming into force of </w:t>
      </w:r>
      <w:r w:rsidR="008D45DA">
        <w:t xml:space="preserve">current </w:t>
      </w:r>
      <w:r w:rsidR="008D45DA" w:rsidRPr="008D45DA">
        <w:t>legislation</w:t>
      </w:r>
      <w:r w:rsidR="008D45DA" w:rsidRPr="008D45DA">
        <w:rPr>
          <w:vertAlign w:val="superscript"/>
        </w:rPr>
        <w:t>1</w:t>
      </w:r>
      <w:r w:rsidR="008D45DA">
        <w:t xml:space="preserve"> </w:t>
      </w:r>
      <w:r>
        <w:t xml:space="preserve">can be revised or superseded under the new system of decision making.  This is made possible by treating them as decisions as made under </w:t>
      </w:r>
      <w:r w:rsidR="008D45DA">
        <w:t>current legislation</w:t>
      </w:r>
      <w:r w:rsidR="008D45DA">
        <w:rPr>
          <w:vertAlign w:val="superscript"/>
        </w:rPr>
        <w:t>2</w:t>
      </w:r>
      <w:r>
        <w:t>.</w:t>
      </w:r>
    </w:p>
    <w:p w:rsidR="0072088D" w:rsidRDefault="003B08AE" w:rsidP="00A37CE4">
      <w:pPr>
        <w:pStyle w:val="leg"/>
      </w:pPr>
      <w:r>
        <w:t>1  SS (NI) Order 98</w:t>
      </w:r>
      <w:r w:rsidR="00EC2265">
        <w:t xml:space="preserve">; </w:t>
      </w:r>
      <w:r>
        <w:t xml:space="preserve"> </w:t>
      </w:r>
      <w:r w:rsidR="00EC2265">
        <w:t xml:space="preserve">2  </w:t>
      </w:r>
      <w:r>
        <w:t>a</w:t>
      </w:r>
      <w:r w:rsidR="0072088D">
        <w:t>rt 9(1)(a) or (c);  Commencement Orders</w:t>
      </w:r>
    </w:p>
    <w:p w:rsidR="0072088D" w:rsidRDefault="0072088D" w:rsidP="0072000E">
      <w:pPr>
        <w:pStyle w:val="BT"/>
        <w:tabs>
          <w:tab w:val="clear" w:pos="855"/>
        </w:tabs>
      </w:pPr>
      <w:r>
        <w:t>1271</w:t>
      </w:r>
      <w:r>
        <w:tab/>
        <w:t>Decisions on former benefits can also be revised or superseded.  They are prescribed as relevant benefits for the purposes of decision making.  Decisions on these benefits are also treated as decisions made by the Department under the Order.  See Annex A to this Volume for a list of relevant benefits.</w:t>
      </w:r>
    </w:p>
    <w:p w:rsidR="00D855A8" w:rsidRDefault="00D855A8" w:rsidP="0072000E">
      <w:pPr>
        <w:pStyle w:val="BT"/>
        <w:tabs>
          <w:tab w:val="clear" w:pos="855"/>
        </w:tabs>
      </w:pPr>
      <w:r>
        <w:t>1</w:t>
      </w:r>
      <w:r w:rsidR="0072088D">
        <w:t>272</w:t>
      </w:r>
      <w:r>
        <w:tab/>
        <w:t>The Order came into force on different days for different benefits.  These are</w:t>
      </w:r>
    </w:p>
    <w:p w:rsidR="00D855A8" w:rsidRPr="009175DC" w:rsidRDefault="00A20D22" w:rsidP="009175DC">
      <w:pPr>
        <w:pStyle w:val="Indent1"/>
        <w:ind w:left="1418" w:hanging="567"/>
        <w:jc w:val="both"/>
      </w:pPr>
      <w:r>
        <w:rPr>
          <w:b/>
        </w:rPr>
        <w:t>1.</w:t>
      </w:r>
      <w:r>
        <w:rPr>
          <w:b/>
        </w:rPr>
        <w:tab/>
      </w:r>
      <w:r w:rsidR="00D855A8">
        <w:t>5.7.99 for I</w:t>
      </w:r>
      <w:r w:rsidR="00F77524">
        <w:t xml:space="preserve">ndustrial </w:t>
      </w:r>
      <w:r w:rsidR="00D855A8">
        <w:t>I</w:t>
      </w:r>
      <w:r w:rsidR="00F77524">
        <w:t xml:space="preserve">njuries </w:t>
      </w:r>
      <w:r w:rsidR="00EC2265">
        <w:t>Disablement</w:t>
      </w:r>
      <w:r w:rsidR="00F77524">
        <w:t xml:space="preserve"> </w:t>
      </w:r>
      <w:r w:rsidR="00D855A8">
        <w:t>B</w:t>
      </w:r>
      <w:r w:rsidR="00F77524">
        <w:t>enefit</w:t>
      </w:r>
    </w:p>
    <w:p w:rsidR="00D855A8" w:rsidRPr="00F50433" w:rsidRDefault="00A20D22" w:rsidP="009175DC">
      <w:pPr>
        <w:pStyle w:val="Indent1"/>
        <w:ind w:left="1418" w:hanging="567"/>
        <w:jc w:val="both"/>
      </w:pPr>
      <w:r>
        <w:rPr>
          <w:b/>
        </w:rPr>
        <w:t>2.</w:t>
      </w:r>
      <w:r>
        <w:rPr>
          <w:b/>
        </w:rPr>
        <w:tab/>
      </w:r>
      <w:r w:rsidR="00D855A8">
        <w:t xml:space="preserve">6.9.99 for </w:t>
      </w:r>
      <w:r w:rsidR="006C1C0A">
        <w:t>Retirement Pension</w:t>
      </w:r>
      <w:r w:rsidR="00D855A8">
        <w:t>, W</w:t>
      </w:r>
      <w:r w:rsidR="006C1C0A">
        <w:t xml:space="preserve">idow’s </w:t>
      </w:r>
      <w:r w:rsidR="00D855A8">
        <w:t>B</w:t>
      </w:r>
      <w:r w:rsidR="006C1C0A">
        <w:t>enefit</w:t>
      </w:r>
      <w:r w:rsidR="00D855A8">
        <w:t>, I</w:t>
      </w:r>
      <w:r w:rsidR="00713DBD">
        <w:t xml:space="preserve">ncapacity </w:t>
      </w:r>
      <w:r w:rsidR="00D855A8">
        <w:t>B</w:t>
      </w:r>
      <w:r w:rsidR="00713DBD">
        <w:t>enefit</w:t>
      </w:r>
      <w:r w:rsidR="00D855A8">
        <w:t>, S</w:t>
      </w:r>
      <w:r w:rsidR="00713DBD">
        <w:t xml:space="preserve">evere </w:t>
      </w:r>
      <w:r w:rsidR="00D855A8">
        <w:t>D</w:t>
      </w:r>
      <w:r w:rsidR="00713DBD">
        <w:t xml:space="preserve">isablement </w:t>
      </w:r>
      <w:r w:rsidR="00D855A8">
        <w:t>A</w:t>
      </w:r>
      <w:r w:rsidR="00713DBD">
        <w:t>llowance</w:t>
      </w:r>
      <w:r w:rsidR="00D855A8">
        <w:t xml:space="preserve"> and M</w:t>
      </w:r>
      <w:r w:rsidR="003A1DA4">
        <w:t xml:space="preserve">aternity </w:t>
      </w:r>
      <w:r w:rsidR="00D855A8">
        <w:t>A</w:t>
      </w:r>
      <w:r w:rsidR="003A1DA4">
        <w:t>llowance</w:t>
      </w:r>
    </w:p>
    <w:p w:rsidR="00D855A8" w:rsidRPr="00F50433" w:rsidRDefault="00A20D22" w:rsidP="009175DC">
      <w:pPr>
        <w:pStyle w:val="Indent1"/>
        <w:ind w:left="1440" w:hanging="589"/>
        <w:jc w:val="both"/>
      </w:pPr>
      <w:r>
        <w:rPr>
          <w:b/>
        </w:rPr>
        <w:t>3.</w:t>
      </w:r>
      <w:r>
        <w:rPr>
          <w:b/>
        </w:rPr>
        <w:tab/>
      </w:r>
      <w:r w:rsidR="00D855A8">
        <w:t xml:space="preserve">18.10.99 for </w:t>
      </w:r>
      <w:r w:rsidR="00F77524">
        <w:t>Attendance Allowance</w:t>
      </w:r>
      <w:r w:rsidR="00D855A8">
        <w:t xml:space="preserve">, </w:t>
      </w:r>
      <w:r w:rsidR="00F77524">
        <w:t>Disability Living Allowance</w:t>
      </w:r>
      <w:r w:rsidR="00D855A8">
        <w:t xml:space="preserve">, </w:t>
      </w:r>
      <w:r w:rsidR="00F77524">
        <w:t>Carer’s Allowance</w:t>
      </w:r>
      <w:r w:rsidR="00D855A8">
        <w:t>, J</w:t>
      </w:r>
      <w:r w:rsidR="00F77524">
        <w:t>obseeker’s Allowance</w:t>
      </w:r>
      <w:r w:rsidR="00D855A8">
        <w:t xml:space="preserve"> and credits</w:t>
      </w:r>
    </w:p>
    <w:p w:rsidR="00D855A8" w:rsidRDefault="00A20D22" w:rsidP="009175DC">
      <w:pPr>
        <w:pStyle w:val="Indent1"/>
        <w:ind w:left="1418" w:hanging="567"/>
        <w:jc w:val="both"/>
      </w:pPr>
      <w:r>
        <w:rPr>
          <w:b/>
        </w:rPr>
        <w:t>4.</w:t>
      </w:r>
      <w:r>
        <w:rPr>
          <w:b/>
        </w:rPr>
        <w:tab/>
      </w:r>
      <w:r w:rsidR="00D855A8">
        <w:t>29.11.99 for I</w:t>
      </w:r>
      <w:r w:rsidR="00F77524">
        <w:t xml:space="preserve">ncome </w:t>
      </w:r>
      <w:r w:rsidR="00D855A8">
        <w:t>S</w:t>
      </w:r>
      <w:r w:rsidR="00F77524">
        <w:t>upport</w:t>
      </w:r>
      <w:r w:rsidR="00D855A8">
        <w:t xml:space="preserve"> and S</w:t>
      </w:r>
      <w:r w:rsidR="00F77524">
        <w:t xml:space="preserve">ocial </w:t>
      </w:r>
      <w:r w:rsidR="00D855A8">
        <w:t>F</w:t>
      </w:r>
      <w:r w:rsidR="00F77524">
        <w:t>und</w:t>
      </w:r>
      <w:r w:rsidR="00D855A8">
        <w:t xml:space="preserve"> Maternity, Funeral and Cold Weather Payments</w:t>
      </w:r>
    </w:p>
    <w:p w:rsidR="00A1000E" w:rsidRDefault="00A1000E" w:rsidP="009175DC">
      <w:pPr>
        <w:pStyle w:val="Indent1"/>
        <w:ind w:left="851"/>
        <w:jc w:val="both"/>
        <w:rPr>
          <w:b/>
        </w:rPr>
      </w:pPr>
      <w:r w:rsidRPr="00A1000E">
        <w:rPr>
          <w:b/>
        </w:rPr>
        <w:t>5.</w:t>
      </w:r>
      <w:r w:rsidRPr="00A1000E">
        <w:rPr>
          <w:b/>
        </w:rPr>
        <w:tab/>
      </w:r>
      <w:r w:rsidRPr="00A1000E">
        <w:t>16.10.06 for prescribed former benefits</w:t>
      </w:r>
      <w:r>
        <w:t>.</w:t>
      </w:r>
    </w:p>
    <w:p w:rsidR="008B5266" w:rsidRDefault="008B5266" w:rsidP="008B5266">
      <w:pPr>
        <w:pStyle w:val="BT"/>
      </w:pPr>
      <w:bookmarkStart w:id="139" w:name="p1122"/>
      <w:bookmarkEnd w:id="139"/>
      <w:r>
        <w:tab/>
        <w:t>1273 – 1279</w:t>
      </w:r>
    </w:p>
    <w:p w:rsidR="00D855A8" w:rsidRDefault="00D855A8" w:rsidP="009175DC">
      <w:pPr>
        <w:pStyle w:val="SG"/>
      </w:pPr>
      <w:r>
        <w:t>Meaning of adjudicating authority</w:t>
      </w:r>
    </w:p>
    <w:p w:rsidR="00D855A8" w:rsidRDefault="00D855A8" w:rsidP="0072000E">
      <w:pPr>
        <w:pStyle w:val="Indent1"/>
        <w:ind w:left="810" w:hanging="900"/>
      </w:pPr>
      <w:r>
        <w:rPr>
          <w:color w:val="000000"/>
        </w:rPr>
        <w:t>1</w:t>
      </w:r>
      <w:r w:rsidR="008B5266">
        <w:rPr>
          <w:color w:val="000000"/>
        </w:rPr>
        <w:t>280</w:t>
      </w:r>
      <w:r>
        <w:rPr>
          <w:color w:val="000000"/>
        </w:rPr>
        <w:tab/>
        <w:t>An adjudicating authority</w:t>
      </w:r>
      <w:r>
        <w:t xml:space="preserve"> is</w:t>
      </w:r>
    </w:p>
    <w:p w:rsidR="00D855A8" w:rsidRDefault="00D855A8" w:rsidP="00530297">
      <w:pPr>
        <w:pStyle w:val="Indent1"/>
        <w:numPr>
          <w:ilvl w:val="1"/>
          <w:numId w:val="35"/>
        </w:numPr>
        <w:ind w:left="1418" w:hanging="567"/>
        <w:jc w:val="both"/>
      </w:pPr>
      <w:r>
        <w:t>an adjudication officer</w:t>
      </w:r>
    </w:p>
    <w:p w:rsidR="00D855A8" w:rsidRDefault="00D855A8" w:rsidP="00530297">
      <w:pPr>
        <w:pStyle w:val="Indent1"/>
        <w:numPr>
          <w:ilvl w:val="1"/>
          <w:numId w:val="35"/>
        </w:numPr>
        <w:ind w:left="1418" w:hanging="567"/>
        <w:jc w:val="both"/>
      </w:pPr>
      <w:r>
        <w:t>an adjudicating medical practitioner</w:t>
      </w:r>
    </w:p>
    <w:p w:rsidR="00D855A8" w:rsidRDefault="00D855A8" w:rsidP="00530297">
      <w:pPr>
        <w:pStyle w:val="Indent1"/>
        <w:numPr>
          <w:ilvl w:val="1"/>
          <w:numId w:val="35"/>
        </w:numPr>
        <w:ind w:left="1418" w:hanging="567"/>
        <w:jc w:val="both"/>
      </w:pPr>
      <w:r>
        <w:t>a specially qualified adjudicating medical practitioner</w:t>
      </w:r>
    </w:p>
    <w:p w:rsidR="00D855A8" w:rsidRDefault="009175DC" w:rsidP="00530297">
      <w:pPr>
        <w:pStyle w:val="Indent1"/>
        <w:numPr>
          <w:ilvl w:val="1"/>
          <w:numId w:val="35"/>
        </w:numPr>
        <w:ind w:left="1418" w:hanging="567"/>
        <w:jc w:val="both"/>
      </w:pPr>
      <w:r>
        <w:br w:type="page"/>
      </w:r>
      <w:r w:rsidR="00D855A8">
        <w:lastRenderedPageBreak/>
        <w:t>a medical board</w:t>
      </w:r>
    </w:p>
    <w:p w:rsidR="00D855A8" w:rsidRDefault="00D855A8" w:rsidP="00530297">
      <w:pPr>
        <w:pStyle w:val="Indent1"/>
        <w:numPr>
          <w:ilvl w:val="1"/>
          <w:numId w:val="35"/>
        </w:numPr>
        <w:ind w:left="1418" w:hanging="567"/>
        <w:jc w:val="both"/>
      </w:pPr>
      <w:r>
        <w:t>a special medical board</w:t>
      </w:r>
      <w:r w:rsidR="008B5266">
        <w:t>.</w:t>
      </w:r>
    </w:p>
    <w:p w:rsidR="00D855A8" w:rsidRDefault="00D855A8" w:rsidP="0072000E">
      <w:pPr>
        <w:pStyle w:val="SG"/>
      </w:pPr>
      <w:bookmarkStart w:id="140" w:name="p1123"/>
      <w:bookmarkEnd w:id="140"/>
      <w:r>
        <w:t>Meaning of appellate authority</w:t>
      </w:r>
    </w:p>
    <w:p w:rsidR="00D855A8" w:rsidRDefault="00D855A8" w:rsidP="0072000E">
      <w:pPr>
        <w:pStyle w:val="Indent1"/>
        <w:ind w:left="900" w:hanging="872"/>
      </w:pPr>
      <w:r>
        <w:t>1</w:t>
      </w:r>
      <w:r w:rsidR="008B5266">
        <w:t>281</w:t>
      </w:r>
      <w:r>
        <w:tab/>
        <w:t>An appellate authority is</w:t>
      </w:r>
    </w:p>
    <w:p w:rsidR="00D855A8" w:rsidRDefault="00D855A8" w:rsidP="00530297">
      <w:pPr>
        <w:pStyle w:val="Indent1"/>
        <w:numPr>
          <w:ilvl w:val="0"/>
          <w:numId w:val="36"/>
        </w:numPr>
        <w:tabs>
          <w:tab w:val="clear" w:pos="1215"/>
          <w:tab w:val="num" w:pos="1418"/>
        </w:tabs>
        <w:ind w:left="1418" w:hanging="563"/>
        <w:jc w:val="both"/>
      </w:pPr>
      <w:r>
        <w:t>a D</w:t>
      </w:r>
      <w:r w:rsidR="00A83B4B">
        <w:t xml:space="preserve">isability </w:t>
      </w:r>
      <w:r>
        <w:t>A</w:t>
      </w:r>
      <w:r w:rsidR="00A83B4B">
        <w:t xml:space="preserve">ppeal </w:t>
      </w:r>
      <w:r>
        <w:t>T</w:t>
      </w:r>
      <w:r w:rsidR="00A83B4B">
        <w:t>ribunal</w:t>
      </w:r>
    </w:p>
    <w:p w:rsidR="00D855A8" w:rsidRDefault="00D855A8" w:rsidP="00530297">
      <w:pPr>
        <w:pStyle w:val="Indent1"/>
        <w:numPr>
          <w:ilvl w:val="0"/>
          <w:numId w:val="36"/>
        </w:numPr>
        <w:tabs>
          <w:tab w:val="clear" w:pos="1215"/>
          <w:tab w:val="num" w:pos="1418"/>
        </w:tabs>
        <w:ind w:left="1418" w:hanging="563"/>
        <w:jc w:val="both"/>
      </w:pPr>
      <w:r>
        <w:t>a M</w:t>
      </w:r>
      <w:r w:rsidR="00A83B4B">
        <w:t xml:space="preserve">edical </w:t>
      </w:r>
      <w:r>
        <w:t>A</w:t>
      </w:r>
      <w:r w:rsidR="00A83B4B">
        <w:t xml:space="preserve">ppeal </w:t>
      </w:r>
      <w:r>
        <w:t>T</w:t>
      </w:r>
      <w:r w:rsidR="00A83B4B">
        <w:t>ribunal</w:t>
      </w:r>
    </w:p>
    <w:p w:rsidR="00D855A8" w:rsidRDefault="00D855A8" w:rsidP="00530297">
      <w:pPr>
        <w:pStyle w:val="Indent1"/>
        <w:numPr>
          <w:ilvl w:val="0"/>
          <w:numId w:val="36"/>
        </w:numPr>
        <w:tabs>
          <w:tab w:val="clear" w:pos="1215"/>
          <w:tab w:val="num" w:pos="1418"/>
        </w:tabs>
        <w:ind w:left="1418" w:hanging="563"/>
        <w:jc w:val="both"/>
      </w:pPr>
      <w:r>
        <w:t>a S</w:t>
      </w:r>
      <w:r w:rsidR="00A83B4B">
        <w:t xml:space="preserve">ocial </w:t>
      </w:r>
      <w:r>
        <w:t>S</w:t>
      </w:r>
      <w:r w:rsidR="00A83B4B">
        <w:t xml:space="preserve">ecurity </w:t>
      </w:r>
      <w:r>
        <w:t>A</w:t>
      </w:r>
      <w:r w:rsidR="00A83B4B">
        <w:t xml:space="preserve">ppeal </w:t>
      </w:r>
      <w:r>
        <w:t>T</w:t>
      </w:r>
      <w:r w:rsidR="00A83B4B">
        <w:t>ribunal</w:t>
      </w:r>
    </w:p>
    <w:p w:rsidR="00D855A8" w:rsidRDefault="00D855A8" w:rsidP="00530297">
      <w:pPr>
        <w:pStyle w:val="Indent1"/>
        <w:numPr>
          <w:ilvl w:val="0"/>
          <w:numId w:val="36"/>
        </w:numPr>
        <w:tabs>
          <w:tab w:val="clear" w:pos="1215"/>
          <w:tab w:val="num" w:pos="1418"/>
        </w:tabs>
        <w:ind w:left="1418" w:hanging="563"/>
        <w:jc w:val="both"/>
      </w:pPr>
      <w:r>
        <w:t>a S</w:t>
      </w:r>
      <w:r w:rsidR="00A83B4B">
        <w:t xml:space="preserve">ocial </w:t>
      </w:r>
      <w:r>
        <w:t>S</w:t>
      </w:r>
      <w:r w:rsidR="00A83B4B">
        <w:t>ecurity</w:t>
      </w:r>
      <w:r>
        <w:t xml:space="preserve"> Commissioner</w:t>
      </w:r>
      <w:r w:rsidR="00A83B4B">
        <w:t>.</w:t>
      </w:r>
    </w:p>
    <w:p w:rsidR="00D855A8" w:rsidRDefault="00D855A8" w:rsidP="0072000E">
      <w:pPr>
        <w:pStyle w:val="SG"/>
      </w:pPr>
      <w:r>
        <w:t>Decisions of adjudicating authorities</w:t>
      </w:r>
    </w:p>
    <w:p w:rsidR="00D855A8" w:rsidRDefault="00D855A8" w:rsidP="0072000E">
      <w:pPr>
        <w:pStyle w:val="BT"/>
      </w:pPr>
      <w:r>
        <w:t>1</w:t>
      </w:r>
      <w:r w:rsidR="008B5266">
        <w:t>282</w:t>
      </w:r>
      <w:r>
        <w:tab/>
        <w:t xml:space="preserve">Decisions of adjudicating authorities made before the day </w:t>
      </w:r>
      <w:r w:rsidR="009175DC">
        <w:t xml:space="preserve">in </w:t>
      </w:r>
      <w:r w:rsidR="008B5266">
        <w:t xml:space="preserve">DMG 1272 </w:t>
      </w:r>
      <w:r>
        <w:t>are treated as decisions of the Department.  This means that they can be revised</w:t>
      </w:r>
      <w:r>
        <w:rPr>
          <w:vertAlign w:val="superscript"/>
        </w:rPr>
        <w:t>1</w:t>
      </w:r>
      <w:r>
        <w:t xml:space="preserve"> or superseded</w:t>
      </w:r>
      <w:r>
        <w:rPr>
          <w:vertAlign w:val="superscript"/>
        </w:rPr>
        <w:t>2</w:t>
      </w:r>
      <w:r>
        <w:t xml:space="preserve"> under the new provisions.</w:t>
      </w:r>
    </w:p>
    <w:p w:rsidR="00D855A8" w:rsidRDefault="00D855A8" w:rsidP="00A37CE4">
      <w:pPr>
        <w:pStyle w:val="leg"/>
      </w:pPr>
      <w:r>
        <w:t>1</w:t>
      </w:r>
      <w:r w:rsidR="008B5266">
        <w:t xml:space="preserve"> </w:t>
      </w:r>
      <w:r w:rsidR="00A83B4B">
        <w:t xml:space="preserve"> </w:t>
      </w:r>
      <w:r>
        <w:t xml:space="preserve">SS (NI) Order 98, </w:t>
      </w:r>
      <w:r w:rsidR="003B08AE">
        <w:t>a</w:t>
      </w:r>
      <w:r>
        <w:t xml:space="preserve">rt 10(1); </w:t>
      </w:r>
      <w:r w:rsidR="00A83B4B">
        <w:t xml:space="preserve"> </w:t>
      </w:r>
      <w:r>
        <w:t xml:space="preserve">2  </w:t>
      </w:r>
      <w:r w:rsidR="003B08AE">
        <w:t>a</w:t>
      </w:r>
      <w:r>
        <w:t>rt 11(1)(a)</w:t>
      </w:r>
    </w:p>
    <w:p w:rsidR="00D855A8" w:rsidRDefault="00D855A8" w:rsidP="0072000E">
      <w:pPr>
        <w:pStyle w:val="SG"/>
      </w:pPr>
      <w:r>
        <w:t>Decisions of appellate authorities</w:t>
      </w:r>
    </w:p>
    <w:p w:rsidR="00D855A8" w:rsidRDefault="00D855A8" w:rsidP="008B5266">
      <w:pPr>
        <w:pStyle w:val="BT"/>
      </w:pPr>
      <w:r>
        <w:t>1</w:t>
      </w:r>
      <w:r w:rsidR="008B5266">
        <w:t>283</w:t>
      </w:r>
      <w:r>
        <w:tab/>
        <w:t xml:space="preserve">Decisions of appellate authorities made before the day </w:t>
      </w:r>
      <w:r w:rsidR="009175DC">
        <w:t xml:space="preserve">in </w:t>
      </w:r>
      <w:r w:rsidR="008B5266">
        <w:t xml:space="preserve">DMG 1272 </w:t>
      </w:r>
      <w:r>
        <w:t>can be superseded</w:t>
      </w:r>
      <w:r>
        <w:rPr>
          <w:vertAlign w:val="superscript"/>
        </w:rPr>
        <w:t>1</w:t>
      </w:r>
      <w:r>
        <w:t xml:space="preserve"> under the new provisions.</w:t>
      </w:r>
    </w:p>
    <w:p w:rsidR="00D855A8" w:rsidRDefault="00D855A8" w:rsidP="00A37CE4">
      <w:pPr>
        <w:pStyle w:val="leg"/>
      </w:pPr>
      <w:r>
        <w:t xml:space="preserve">1  </w:t>
      </w:r>
      <w:r w:rsidR="00A03498">
        <w:t xml:space="preserve">SS (NI) Order 98, </w:t>
      </w:r>
      <w:r w:rsidR="003B08AE">
        <w:t>a</w:t>
      </w:r>
      <w:r>
        <w:t>rt 11(1)(b)</w:t>
      </w:r>
    </w:p>
    <w:p w:rsidR="00D855A8" w:rsidRDefault="00D855A8" w:rsidP="0072000E">
      <w:pPr>
        <w:pStyle w:val="BT"/>
        <w:tabs>
          <w:tab w:val="clear" w:pos="1418"/>
        </w:tabs>
        <w:ind w:left="0" w:firstLine="0"/>
      </w:pPr>
      <w:r>
        <w:tab/>
        <w:t>1</w:t>
      </w:r>
      <w:r w:rsidR="008B5A16">
        <w:t>2</w:t>
      </w:r>
      <w:r w:rsidR="008B5266">
        <w:t>84</w:t>
      </w:r>
      <w:r w:rsidR="00A83B4B">
        <w:t xml:space="preserve"> – </w:t>
      </w:r>
      <w:r>
        <w:t>12</w:t>
      </w:r>
      <w:r w:rsidR="008B5A16">
        <w:t>99</w:t>
      </w:r>
    </w:p>
    <w:p w:rsidR="00D855A8" w:rsidRDefault="00D855A8" w:rsidP="0072000E">
      <w:pPr>
        <w:pStyle w:val="BT"/>
        <w:tabs>
          <w:tab w:val="clear" w:pos="855"/>
        </w:tabs>
      </w:pPr>
    </w:p>
    <w:p w:rsidR="00D855A8" w:rsidRDefault="00D855A8" w:rsidP="0072000E">
      <w:pPr>
        <w:pStyle w:val="BT"/>
        <w:tabs>
          <w:tab w:val="clear" w:pos="855"/>
        </w:tabs>
        <w:sectPr w:rsidR="00D855A8" w:rsidSect="00B5767D">
          <w:headerReference w:type="default" r:id="rId26"/>
          <w:footerReference w:type="default" r:id="rId27"/>
          <w:pgSz w:w="11909" w:h="16834" w:code="9"/>
          <w:pgMar w:top="1440" w:right="1797" w:bottom="1440" w:left="1797" w:header="720" w:footer="720" w:gutter="0"/>
          <w:cols w:space="720"/>
        </w:sectPr>
      </w:pPr>
    </w:p>
    <w:p w:rsidR="00D855A8" w:rsidRDefault="00D855A8" w:rsidP="0072000E">
      <w:pPr>
        <w:pStyle w:val="TG"/>
      </w:pPr>
      <w:bookmarkStart w:id="141" w:name="p1201"/>
      <w:bookmarkEnd w:id="141"/>
      <w:r>
        <w:lastRenderedPageBreak/>
        <w:t>Evidence</w:t>
      </w:r>
    </w:p>
    <w:p w:rsidR="00D855A8" w:rsidRDefault="00D855A8" w:rsidP="0072000E">
      <w:pPr>
        <w:pStyle w:val="SG"/>
      </w:pPr>
      <w:r>
        <w:t>Introduction</w:t>
      </w:r>
    </w:p>
    <w:p w:rsidR="00D855A8" w:rsidRDefault="00D855A8" w:rsidP="0072000E">
      <w:pPr>
        <w:pStyle w:val="BT"/>
        <w:tabs>
          <w:tab w:val="clear" w:pos="855"/>
          <w:tab w:val="clear" w:pos="1418"/>
          <w:tab w:val="left" w:pos="850"/>
        </w:tabs>
      </w:pPr>
      <w:bookmarkStart w:id="142" w:name="p3001"/>
      <w:bookmarkEnd w:id="142"/>
      <w:r>
        <w:t>1</w:t>
      </w:r>
      <w:r w:rsidR="008B5A16">
        <w:t>300</w:t>
      </w:r>
      <w:r>
        <w:tab/>
      </w:r>
      <w:r>
        <w:rPr>
          <w:noProof/>
        </w:rPr>
        <w:t xml:space="preserve">The </w:t>
      </w:r>
      <w:r w:rsidR="00BE08AF">
        <w:rPr>
          <w:noProof/>
        </w:rPr>
        <w:t>guidance in the following paragraphs</w:t>
      </w:r>
      <w:r>
        <w:t xml:space="preserve"> sets out the general principles which the decision maker should follow regardless of the benefit or business area involved.  </w:t>
      </w:r>
      <w:r w:rsidR="000114F5">
        <w:t>See DMG 1</w:t>
      </w:r>
      <w:r w:rsidR="00A03498">
        <w:t>0</w:t>
      </w:r>
      <w:r w:rsidR="008B5A16">
        <w:t xml:space="preserve">01 </w:t>
      </w:r>
      <w:r w:rsidR="000114F5">
        <w:t>for details of the authorisation of suitable people to exercise the function of decision maker on behalf of the Department.</w:t>
      </w:r>
    </w:p>
    <w:p w:rsidR="00D855A8" w:rsidRDefault="00D855A8" w:rsidP="0072000E">
      <w:pPr>
        <w:pStyle w:val="BT"/>
        <w:tabs>
          <w:tab w:val="clear" w:pos="855"/>
          <w:tab w:val="clear" w:pos="1418"/>
          <w:tab w:val="left" w:pos="850"/>
        </w:tabs>
      </w:pPr>
      <w:r>
        <w:t>1</w:t>
      </w:r>
      <w:r w:rsidR="008B5A16">
        <w:t>301</w:t>
      </w:r>
      <w:r>
        <w:tab/>
        <w:t>The decision maker should approach the determination of claims and applications objectively by always</w:t>
      </w:r>
    </w:p>
    <w:p w:rsidR="00D855A8" w:rsidRPr="00371BDF" w:rsidRDefault="00D855A8" w:rsidP="00530297">
      <w:pPr>
        <w:pStyle w:val="Indent1"/>
        <w:numPr>
          <w:ilvl w:val="0"/>
          <w:numId w:val="37"/>
        </w:numPr>
        <w:tabs>
          <w:tab w:val="clear" w:pos="1215"/>
          <w:tab w:val="num" w:pos="1418"/>
        </w:tabs>
        <w:ind w:left="1418" w:hanging="563"/>
      </w:pPr>
      <w:r w:rsidRPr="00371BDF">
        <w:t>considering the evidence</w:t>
      </w:r>
    </w:p>
    <w:p w:rsidR="00D855A8" w:rsidRPr="00371BDF" w:rsidRDefault="00D855A8" w:rsidP="00530297">
      <w:pPr>
        <w:pStyle w:val="Indent1"/>
        <w:numPr>
          <w:ilvl w:val="0"/>
          <w:numId w:val="37"/>
        </w:numPr>
        <w:tabs>
          <w:tab w:val="clear" w:pos="1215"/>
          <w:tab w:val="num" w:pos="1418"/>
        </w:tabs>
        <w:ind w:left="1418" w:hanging="563"/>
      </w:pPr>
      <w:r w:rsidRPr="00371BDF">
        <w:t>from that evidence, establishing the facts of the case</w:t>
      </w:r>
    </w:p>
    <w:p w:rsidR="00D855A8" w:rsidRDefault="00D855A8" w:rsidP="00530297">
      <w:pPr>
        <w:pStyle w:val="Indent1"/>
        <w:numPr>
          <w:ilvl w:val="0"/>
          <w:numId w:val="37"/>
        </w:numPr>
        <w:tabs>
          <w:tab w:val="clear" w:pos="1215"/>
          <w:tab w:val="num" w:pos="1418"/>
        </w:tabs>
        <w:ind w:left="1418" w:hanging="563"/>
      </w:pPr>
      <w:r w:rsidRPr="00371BDF">
        <w:t>applying</w:t>
      </w:r>
      <w:r>
        <w:t xml:space="preserve"> the law to those facts.</w:t>
      </w:r>
    </w:p>
    <w:p w:rsidR="00D855A8" w:rsidRDefault="00D855A8" w:rsidP="0072000E">
      <w:pPr>
        <w:pStyle w:val="BT"/>
        <w:tabs>
          <w:tab w:val="clear" w:pos="855"/>
          <w:tab w:val="clear" w:pos="1418"/>
          <w:tab w:val="left" w:pos="850"/>
        </w:tabs>
      </w:pPr>
      <w:r>
        <w:t>1</w:t>
      </w:r>
      <w:r w:rsidR="008B5A16">
        <w:t>302</w:t>
      </w:r>
      <w:r>
        <w:tab/>
        <w:t xml:space="preserve">Proper consideration and careful recording of evidence when making and recording decisions are essential.  It is particularly important that telephone conversations and interviews are accurately recorded.  This approach assists decision makers dealing with disputes and may avoid appeals.  It also helps in any </w:t>
      </w:r>
      <w:r w:rsidR="00BE08AF">
        <w:t>subsequent appeal proceedings.</w:t>
      </w:r>
    </w:p>
    <w:p w:rsidR="00D855A8" w:rsidRDefault="00D855A8" w:rsidP="0072000E">
      <w:pPr>
        <w:pStyle w:val="BT"/>
        <w:tabs>
          <w:tab w:val="clear" w:pos="855"/>
          <w:tab w:val="clear" w:pos="1418"/>
          <w:tab w:val="left" w:pos="850"/>
        </w:tabs>
      </w:pPr>
      <w:r>
        <w:t>1</w:t>
      </w:r>
      <w:r w:rsidR="008B5A16">
        <w:t>303</w:t>
      </w:r>
      <w:r>
        <w:tab/>
        <w:t xml:space="preserve">The provision of sufficient information or evidence to establish the national insurance number is a specific requirement for certain benefits.  For details see </w:t>
      </w:r>
      <w:r w:rsidR="00371BDF">
        <w:t xml:space="preserve">DMG </w:t>
      </w:r>
      <w:r>
        <w:t>Chapter 02.</w:t>
      </w:r>
    </w:p>
    <w:p w:rsidR="00D855A8" w:rsidRDefault="00D855A8" w:rsidP="0072000E">
      <w:pPr>
        <w:pStyle w:val="BT"/>
        <w:tabs>
          <w:tab w:val="clear" w:pos="855"/>
          <w:tab w:val="clear" w:pos="1418"/>
          <w:tab w:val="clear" w:pos="1701"/>
          <w:tab w:val="left" w:pos="850"/>
          <w:tab w:val="left" w:pos="1440"/>
        </w:tabs>
      </w:pPr>
      <w:r>
        <w:tab/>
        <w:t>1</w:t>
      </w:r>
      <w:r w:rsidR="008B5A16">
        <w:t>304</w:t>
      </w:r>
      <w:r w:rsidR="00371BDF">
        <w:t xml:space="preserve"> – </w:t>
      </w:r>
      <w:r w:rsidR="000114F5">
        <w:t>1</w:t>
      </w:r>
      <w:r w:rsidR="008B5A16">
        <w:t>309</w:t>
      </w:r>
    </w:p>
    <w:p w:rsidR="00D855A8" w:rsidRDefault="00D855A8" w:rsidP="00A765CE">
      <w:pPr>
        <w:pStyle w:val="SG"/>
      </w:pPr>
      <w:bookmarkStart w:id="143" w:name="p1210"/>
      <w:bookmarkEnd w:id="143"/>
      <w:r>
        <w:t>Types of evidence</w:t>
      </w:r>
    </w:p>
    <w:p w:rsidR="00D855A8" w:rsidRDefault="00D855A8" w:rsidP="0072000E">
      <w:pPr>
        <w:pStyle w:val="BT"/>
        <w:tabs>
          <w:tab w:val="clear" w:pos="855"/>
          <w:tab w:val="left" w:pos="850"/>
        </w:tabs>
      </w:pPr>
      <w:bookmarkStart w:id="144" w:name="p3051"/>
      <w:bookmarkEnd w:id="144"/>
      <w:r>
        <w:t>1</w:t>
      </w:r>
      <w:r w:rsidR="008B5A16">
        <w:t>3</w:t>
      </w:r>
      <w:r>
        <w:t>10</w:t>
      </w:r>
      <w:r>
        <w:tab/>
        <w:t>Decision makers, like any other statutory authority, must base all decisions on evidence.  There are three types of evidence</w:t>
      </w:r>
    </w:p>
    <w:p w:rsidR="00D855A8" w:rsidRDefault="00D855A8" w:rsidP="00530297">
      <w:pPr>
        <w:pStyle w:val="Indent1"/>
        <w:numPr>
          <w:ilvl w:val="0"/>
          <w:numId w:val="38"/>
        </w:numPr>
        <w:tabs>
          <w:tab w:val="clear" w:pos="2066"/>
          <w:tab w:val="num" w:pos="1418"/>
        </w:tabs>
        <w:ind w:left="1418" w:hanging="567"/>
        <w:jc w:val="both"/>
      </w:pPr>
      <w:r>
        <w:rPr>
          <w:b/>
        </w:rPr>
        <w:t xml:space="preserve">direct </w:t>
      </w:r>
      <w:r>
        <w:t>- for example, a statement by a wi</w:t>
      </w:r>
      <w:r w:rsidR="00BE08AF">
        <w:t>tness to an industrial accident</w:t>
      </w:r>
    </w:p>
    <w:p w:rsidR="00D855A8" w:rsidRDefault="00D855A8" w:rsidP="00530297">
      <w:pPr>
        <w:pStyle w:val="Indent1"/>
        <w:numPr>
          <w:ilvl w:val="0"/>
          <w:numId w:val="38"/>
        </w:numPr>
        <w:tabs>
          <w:tab w:val="clear" w:pos="2066"/>
          <w:tab w:val="num" w:pos="1418"/>
        </w:tabs>
        <w:ind w:left="1418" w:hanging="567"/>
        <w:jc w:val="both"/>
      </w:pPr>
      <w:r>
        <w:rPr>
          <w:b/>
        </w:rPr>
        <w:t xml:space="preserve">indirect </w:t>
      </w:r>
      <w:r>
        <w:t>- for example, a statement by someone who did not see the accident but saw the victim immediately afterwards and saw the injuries and the circumstances which probably caused them</w:t>
      </w:r>
    </w:p>
    <w:p w:rsidR="00D855A8" w:rsidRDefault="00D855A8" w:rsidP="00530297">
      <w:pPr>
        <w:pStyle w:val="Indent1"/>
        <w:numPr>
          <w:ilvl w:val="0"/>
          <w:numId w:val="38"/>
        </w:numPr>
        <w:tabs>
          <w:tab w:val="clear" w:pos="2066"/>
          <w:tab w:val="num" w:pos="1418"/>
        </w:tabs>
        <w:ind w:left="1418" w:hanging="567"/>
        <w:jc w:val="both"/>
      </w:pPr>
      <w:r>
        <w:rPr>
          <w:b/>
        </w:rPr>
        <w:t>hearsay</w:t>
      </w:r>
      <w:r>
        <w:t xml:space="preserve"> - for example, a statement by someone recording what they were told about the accident.</w:t>
      </w:r>
    </w:p>
    <w:p w:rsidR="00D855A8" w:rsidRDefault="00D855A8" w:rsidP="0072000E">
      <w:pPr>
        <w:pStyle w:val="BT"/>
        <w:tabs>
          <w:tab w:val="clear" w:pos="855"/>
          <w:tab w:val="left" w:pos="850"/>
        </w:tabs>
      </w:pPr>
      <w:r>
        <w:lastRenderedPageBreak/>
        <w:t>1</w:t>
      </w:r>
      <w:r w:rsidR="008B5A16">
        <w:t>3</w:t>
      </w:r>
      <w:r>
        <w:t>11</w:t>
      </w:r>
      <w:r>
        <w:tab/>
        <w:t>Each type of evidence may be either</w:t>
      </w:r>
    </w:p>
    <w:p w:rsidR="00D855A8" w:rsidRDefault="00D855A8" w:rsidP="00530297">
      <w:pPr>
        <w:pStyle w:val="Indent1"/>
        <w:numPr>
          <w:ilvl w:val="0"/>
          <w:numId w:val="39"/>
        </w:numPr>
        <w:tabs>
          <w:tab w:val="clear" w:pos="2066"/>
        </w:tabs>
        <w:ind w:left="1418" w:hanging="567"/>
        <w:jc w:val="both"/>
      </w:pPr>
      <w:r>
        <w:rPr>
          <w:b/>
        </w:rPr>
        <w:t>documentary</w:t>
      </w:r>
      <w:r>
        <w:t xml:space="preserve"> - for example, certificates or wage slips</w:t>
      </w:r>
    </w:p>
    <w:p w:rsidR="00D855A8" w:rsidRDefault="00D855A8" w:rsidP="00530297">
      <w:pPr>
        <w:pStyle w:val="Indent1"/>
        <w:numPr>
          <w:ilvl w:val="0"/>
          <w:numId w:val="39"/>
        </w:numPr>
        <w:tabs>
          <w:tab w:val="clear" w:pos="2066"/>
        </w:tabs>
        <w:ind w:left="1418" w:hanging="567"/>
        <w:jc w:val="both"/>
      </w:pPr>
      <w:r>
        <w:rPr>
          <w:b/>
        </w:rPr>
        <w:t>oral</w:t>
      </w:r>
      <w:r>
        <w:t xml:space="preserve"> - for example, a statement given verbally (such as in a telephone call)</w:t>
      </w:r>
    </w:p>
    <w:p w:rsidR="00D855A8" w:rsidRDefault="00D855A8" w:rsidP="00530297">
      <w:pPr>
        <w:pStyle w:val="Indent1"/>
        <w:numPr>
          <w:ilvl w:val="0"/>
          <w:numId w:val="39"/>
        </w:numPr>
        <w:tabs>
          <w:tab w:val="clear" w:pos="2066"/>
        </w:tabs>
        <w:ind w:left="1418" w:hanging="567"/>
        <w:jc w:val="both"/>
        <w:rPr>
          <w:b/>
        </w:rPr>
      </w:pPr>
      <w:r>
        <w:rPr>
          <w:b/>
        </w:rPr>
        <w:t>real</w:t>
      </w:r>
      <w:r>
        <w:t xml:space="preserve"> - something tangible, for example, a wage packet with the money in it.</w:t>
      </w:r>
    </w:p>
    <w:p w:rsidR="00D855A8" w:rsidRDefault="00D855A8" w:rsidP="0072000E">
      <w:pPr>
        <w:pStyle w:val="BT"/>
        <w:tabs>
          <w:tab w:val="clear" w:pos="855"/>
          <w:tab w:val="left" w:pos="850"/>
        </w:tabs>
      </w:pPr>
      <w:r>
        <w:t>1</w:t>
      </w:r>
      <w:r w:rsidR="008B5A16">
        <w:t>312</w:t>
      </w:r>
      <w:r>
        <w:tab/>
        <w:t>The decision maker can use all three types of evidence.  Some carry more weight than others</w:t>
      </w:r>
      <w:r>
        <w:rPr>
          <w:vertAlign w:val="superscript"/>
        </w:rPr>
        <w:t>1</w:t>
      </w:r>
      <w:r>
        <w:t>.  The weight given should be carefully judged in the circumstances of the particular case.  As a general rule, direct evidence is more significant than indirect or hearsay evidence.  Also, the closer in time to the event the decision maker obtains and considers the evidence, the more helpful it is likely to be.</w:t>
      </w:r>
    </w:p>
    <w:p w:rsidR="00D855A8" w:rsidRDefault="00D855A8" w:rsidP="00A37CE4">
      <w:pPr>
        <w:pStyle w:val="leg"/>
      </w:pPr>
      <w:r>
        <w:t>1  R(I) 4/65</w:t>
      </w:r>
    </w:p>
    <w:p w:rsidR="00D855A8" w:rsidRDefault="00D855A8" w:rsidP="0072000E">
      <w:pPr>
        <w:pStyle w:val="BT"/>
        <w:tabs>
          <w:tab w:val="clear" w:pos="855"/>
          <w:tab w:val="left" w:pos="850"/>
        </w:tabs>
      </w:pPr>
      <w:r>
        <w:t>1</w:t>
      </w:r>
      <w:r w:rsidR="008B5A16">
        <w:t>3</w:t>
      </w:r>
      <w:r>
        <w:t>13</w:t>
      </w:r>
      <w:r w:rsidR="00637ADD">
        <w:tab/>
        <w:t>There may be situations where the decision maker has “secondary” evidence as opposed to “primary” evidence, for example where a medical report refers to a video recording which is unavailable or no longer exists.  The lack of the primary evidence does not mean that secondary evidence is not admissible, and appropriate weight should be given to it.</w:t>
      </w:r>
    </w:p>
    <w:p w:rsidR="00637ADD" w:rsidRDefault="00637ADD" w:rsidP="0072000E">
      <w:pPr>
        <w:pStyle w:val="BT"/>
        <w:tabs>
          <w:tab w:val="clear" w:pos="855"/>
          <w:tab w:val="left" w:pos="850"/>
        </w:tabs>
        <w:rPr>
          <w:b/>
        </w:rPr>
      </w:pPr>
      <w:r>
        <w:tab/>
      </w:r>
      <w:r>
        <w:rPr>
          <w:b/>
        </w:rPr>
        <w:t>Example</w:t>
      </w:r>
    </w:p>
    <w:p w:rsidR="00637ADD" w:rsidRDefault="00637ADD" w:rsidP="0072000E">
      <w:pPr>
        <w:pStyle w:val="BT"/>
        <w:tabs>
          <w:tab w:val="clear" w:pos="855"/>
          <w:tab w:val="left" w:pos="850"/>
        </w:tabs>
      </w:pPr>
      <w:r>
        <w:rPr>
          <w:b/>
        </w:rPr>
        <w:tab/>
      </w:r>
      <w:r>
        <w:t xml:space="preserve">Joanne, in receipt of higher rate mobility and lowest care components of Disability Living Allowance, was videotaped by private investigators in a personal injury claim.  The tapes were shown to her consultant and he wrote a report, part of which said “It is clear that she is able to </w:t>
      </w:r>
      <w:r w:rsidR="002F080D">
        <w:t>walk and would be able to perform the majority of household chores”.  The decision awarding Disability Living Allowance was superseded and the award terminated.  Through various delays, by the time the claimant’s appeal is heard by an Appeal Tribunal, the video is no longer available but the report is.  The claimant argues that without the tape (primary evidence) the secondary evidence should not be relied upon to withdraw the claimant’s benefits.  The tribunal has to have regard to all the evidence before it, including the report, and has to weigh all such evidence and reach a conclusion.</w:t>
      </w:r>
    </w:p>
    <w:p w:rsidR="002F080D" w:rsidRPr="00637ADD" w:rsidRDefault="002F080D" w:rsidP="0072000E">
      <w:pPr>
        <w:pStyle w:val="BT"/>
        <w:tabs>
          <w:tab w:val="clear" w:pos="855"/>
          <w:tab w:val="left" w:pos="850"/>
        </w:tabs>
      </w:pPr>
      <w:r>
        <w:tab/>
        <w:t>1</w:t>
      </w:r>
      <w:r w:rsidR="008B5A16">
        <w:t>3</w:t>
      </w:r>
      <w:r>
        <w:t>14</w:t>
      </w:r>
      <w:r w:rsidR="00A03498">
        <w:t xml:space="preserve"> – </w:t>
      </w:r>
      <w:r>
        <w:t>1</w:t>
      </w:r>
      <w:r w:rsidR="008B5A16">
        <w:t>3</w:t>
      </w:r>
      <w:r>
        <w:t>19</w:t>
      </w:r>
    </w:p>
    <w:p w:rsidR="00D855A8" w:rsidRDefault="00D855A8" w:rsidP="00A765CE">
      <w:pPr>
        <w:pStyle w:val="SG"/>
      </w:pPr>
      <w:bookmarkStart w:id="145" w:name="p1220"/>
      <w:bookmarkEnd w:id="145"/>
      <w:r>
        <w:t>Respons</w:t>
      </w:r>
      <w:r w:rsidR="006C4D3A">
        <w:t>ibility for collecting evidence</w:t>
      </w:r>
    </w:p>
    <w:p w:rsidR="00D855A8" w:rsidRDefault="00D855A8" w:rsidP="0072000E">
      <w:pPr>
        <w:pStyle w:val="BT"/>
        <w:tabs>
          <w:tab w:val="clear" w:pos="855"/>
          <w:tab w:val="left" w:pos="850"/>
        </w:tabs>
        <w:rPr>
          <w:b/>
        </w:rPr>
      </w:pPr>
      <w:bookmarkStart w:id="146" w:name="p3101"/>
      <w:bookmarkEnd w:id="146"/>
      <w:r>
        <w:t>1</w:t>
      </w:r>
      <w:r w:rsidR="008B5A16">
        <w:t>3</w:t>
      </w:r>
      <w:r>
        <w:t>20</w:t>
      </w:r>
      <w:r>
        <w:tab/>
        <w:t xml:space="preserve">Evidence on which the decision maker decides the claim or application is collected on behalf of the Department.  In some cases this </w:t>
      </w:r>
      <w:r w:rsidR="00464156">
        <w:t>person will also be</w:t>
      </w:r>
      <w:r>
        <w:t xml:space="preserve"> the decision maker.  Evidence can be collected by telephone, letter or interview.  Where evidence is collected by letter, a copy of a letter asking specific questions should always be kept with the reply.  Where evidence is collected by telephone, the questions asked </w:t>
      </w:r>
      <w:r>
        <w:lastRenderedPageBreak/>
        <w:t xml:space="preserve">should be recorded along with the replies.  See </w:t>
      </w:r>
      <w:r w:rsidR="00371BDF">
        <w:t xml:space="preserve">DMG </w:t>
      </w:r>
      <w:r w:rsidR="008B5A16">
        <w:t>1</w:t>
      </w:r>
      <w:r w:rsidR="00F55E98">
        <w:t>4</w:t>
      </w:r>
      <w:r w:rsidR="008B5A16">
        <w:t>51 et seq</w:t>
      </w:r>
      <w:r>
        <w:t xml:space="preserve"> in fraud cases. </w:t>
      </w:r>
      <w:r w:rsidR="00BC6D43">
        <w:t xml:space="preserve"> </w:t>
      </w:r>
      <w:r>
        <w:t>Documentary evidence carries the most weight and is preferred.</w:t>
      </w:r>
    </w:p>
    <w:p w:rsidR="00D855A8" w:rsidRDefault="00D855A8" w:rsidP="0072000E">
      <w:pPr>
        <w:pStyle w:val="BT"/>
        <w:tabs>
          <w:tab w:val="clear" w:pos="855"/>
          <w:tab w:val="left" w:pos="850"/>
        </w:tabs>
      </w:pPr>
      <w:r>
        <w:t>1</w:t>
      </w:r>
      <w:r w:rsidR="008B5A16">
        <w:t>3</w:t>
      </w:r>
      <w:r>
        <w:t>21</w:t>
      </w:r>
      <w:r>
        <w:tab/>
        <w:t>The circumstances in which statements are obtained - that is, voluntarily or during an interview under caution - can be important.  Where the circumstances are not clear, an explanation should be attached to the statement.</w:t>
      </w:r>
    </w:p>
    <w:p w:rsidR="00D855A8" w:rsidRDefault="00D855A8" w:rsidP="0072000E">
      <w:pPr>
        <w:pStyle w:val="BT"/>
        <w:tabs>
          <w:tab w:val="clear" w:pos="855"/>
          <w:tab w:val="left" w:pos="850"/>
        </w:tabs>
      </w:pPr>
      <w:r>
        <w:tab/>
        <w:t>1</w:t>
      </w:r>
      <w:r w:rsidR="008B5A16">
        <w:t>3</w:t>
      </w:r>
      <w:r>
        <w:t>22</w:t>
      </w:r>
      <w:r w:rsidR="00371BDF">
        <w:t xml:space="preserve"> –</w:t>
      </w:r>
      <w:r>
        <w:t xml:space="preserve"> 1</w:t>
      </w:r>
      <w:r w:rsidR="008B5A16">
        <w:t>3</w:t>
      </w:r>
      <w:r w:rsidR="003A25C5">
        <w:t>2</w:t>
      </w:r>
      <w:r w:rsidR="008B5A16">
        <w:t>9</w:t>
      </w:r>
    </w:p>
    <w:p w:rsidR="003A25C5" w:rsidRDefault="003A25C5" w:rsidP="00794E65">
      <w:pPr>
        <w:pStyle w:val="SG"/>
      </w:pPr>
      <w:r>
        <w:t>Evidence from Her Majesty’s Revenue and Customs</w:t>
      </w:r>
    </w:p>
    <w:p w:rsidR="003A25C5" w:rsidRDefault="003A25C5" w:rsidP="00794E65">
      <w:pPr>
        <w:pStyle w:val="BT"/>
        <w:tabs>
          <w:tab w:val="clear" w:pos="855"/>
          <w:tab w:val="left" w:pos="850"/>
        </w:tabs>
      </w:pPr>
      <w:r>
        <w:t>1330</w:t>
      </w:r>
      <w:r>
        <w:tab/>
        <w:t>Any information held by Her Majesty’s Revenue and Customs for the purposes of</w:t>
      </w:r>
    </w:p>
    <w:p w:rsidR="003A25C5" w:rsidRDefault="003A25C5" w:rsidP="00794E65">
      <w:pPr>
        <w:pStyle w:val="Indent1"/>
        <w:ind w:left="1418" w:hanging="567"/>
        <w:jc w:val="both"/>
      </w:pPr>
      <w:r>
        <w:rPr>
          <w:b/>
        </w:rPr>
        <w:t>1.</w:t>
      </w:r>
      <w:r>
        <w:tab/>
        <w:t xml:space="preserve">contributions functions (see DMG 1042 </w:t>
      </w:r>
      <w:r>
        <w:rPr>
          <w:b/>
        </w:rPr>
        <w:t>2.</w:t>
      </w:r>
      <w:r>
        <w:t>)</w:t>
      </w:r>
    </w:p>
    <w:p w:rsidR="003A25C5" w:rsidRDefault="003A25C5" w:rsidP="00794E65">
      <w:pPr>
        <w:pStyle w:val="Indent1"/>
        <w:ind w:left="1418" w:hanging="567"/>
        <w:jc w:val="both"/>
      </w:pPr>
      <w:r>
        <w:rPr>
          <w:b/>
        </w:rPr>
        <w:t>2.</w:t>
      </w:r>
      <w:r>
        <w:tab/>
        <w:t>Statutory Sick Pay</w:t>
      </w:r>
    </w:p>
    <w:p w:rsidR="003A25C5" w:rsidRDefault="003A25C5" w:rsidP="00794E65">
      <w:pPr>
        <w:pStyle w:val="Indent1"/>
        <w:ind w:left="1418" w:hanging="567"/>
        <w:jc w:val="both"/>
      </w:pPr>
      <w:r>
        <w:rPr>
          <w:b/>
        </w:rPr>
        <w:t>3.</w:t>
      </w:r>
      <w:r>
        <w:tab/>
        <w:t>Statutory Maternity Pay</w:t>
      </w:r>
      <w:r w:rsidR="00EC78C6">
        <w:t>ment</w:t>
      </w:r>
    </w:p>
    <w:p w:rsidR="003A25C5" w:rsidRDefault="003A25C5" w:rsidP="00794E65">
      <w:pPr>
        <w:pStyle w:val="BT"/>
        <w:tabs>
          <w:tab w:val="clear" w:pos="855"/>
          <w:tab w:val="left" w:pos="850"/>
        </w:tabs>
      </w:pPr>
      <w:r>
        <w:rPr>
          <w:b/>
        </w:rPr>
        <w:tab/>
      </w:r>
      <w:r>
        <w:t>may (or on request by an officer authorised by the Department must) be given to an officer of the Department where the information is required for social security purposes</w:t>
      </w:r>
      <w:r>
        <w:rPr>
          <w:vertAlign w:val="superscript"/>
        </w:rPr>
        <w:t>1</w:t>
      </w:r>
      <w:r>
        <w:t>.  This enables the decision maker to obtain information about matters such as contribution records an employed earners employment.</w:t>
      </w:r>
    </w:p>
    <w:p w:rsidR="003A25C5" w:rsidRDefault="003A25C5" w:rsidP="00A37CE4">
      <w:pPr>
        <w:pStyle w:val="leg"/>
      </w:pPr>
      <w:r>
        <w:t>1  SS A (NI) Act 92, sec 115D</w:t>
      </w:r>
    </w:p>
    <w:p w:rsidR="003A25C5" w:rsidRDefault="003A25C5" w:rsidP="00794E65">
      <w:pPr>
        <w:pStyle w:val="BT"/>
        <w:tabs>
          <w:tab w:val="clear" w:pos="855"/>
          <w:tab w:val="left" w:pos="850"/>
        </w:tabs>
      </w:pPr>
      <w:r>
        <w:t>1331</w:t>
      </w:r>
      <w:r>
        <w:tab/>
        <w:t>In the same way information held by the Department for social security purposes may be given to Her Majesty’s Revenue and Customs where necessary for their functions in DMG 1330</w:t>
      </w:r>
      <w:r>
        <w:rPr>
          <w:vertAlign w:val="superscript"/>
        </w:rPr>
        <w:t>1</w:t>
      </w:r>
      <w:r>
        <w:t>.</w:t>
      </w:r>
    </w:p>
    <w:p w:rsidR="003A25C5" w:rsidRDefault="003A25C5" w:rsidP="00A37CE4">
      <w:pPr>
        <w:pStyle w:val="leg"/>
      </w:pPr>
      <w:r>
        <w:t>1  SS A (NI) Act 92, sec 115E</w:t>
      </w:r>
    </w:p>
    <w:p w:rsidR="003A25C5" w:rsidRDefault="003A25C5" w:rsidP="00794E65">
      <w:pPr>
        <w:pStyle w:val="BT"/>
        <w:tabs>
          <w:tab w:val="clear" w:pos="855"/>
          <w:tab w:val="left" w:pos="850"/>
        </w:tabs>
      </w:pPr>
      <w:r>
        <w:tab/>
        <w:t>1332 – 1333</w:t>
      </w:r>
    </w:p>
    <w:p w:rsidR="003A25C5" w:rsidRDefault="003A25C5" w:rsidP="00794E65">
      <w:pPr>
        <w:pStyle w:val="SG"/>
      </w:pPr>
      <w:r>
        <w:t>Evidence from an authority administering Housing Benefit</w:t>
      </w:r>
    </w:p>
    <w:p w:rsidR="003A25C5" w:rsidRDefault="003A25C5" w:rsidP="00794E65">
      <w:pPr>
        <w:pStyle w:val="BT"/>
        <w:tabs>
          <w:tab w:val="clear" w:pos="855"/>
          <w:tab w:val="left" w:pos="850"/>
        </w:tabs>
      </w:pPr>
      <w:r>
        <w:t>1334</w:t>
      </w:r>
      <w:r>
        <w:tab/>
        <w:t>When a claimant supplies information to an administering authority for the purposes of claiming Housing Benefit and this information is supplied to the Department, the Department must use the information without verifying its accuracy</w:t>
      </w:r>
      <w:r>
        <w:rPr>
          <w:vertAlign w:val="superscript"/>
        </w:rPr>
        <w:t>1</w:t>
      </w:r>
      <w:r>
        <w:t>.  This information can be used for the purpose of a claim for, or award of, specified benefits</w:t>
      </w:r>
      <w:r>
        <w:rPr>
          <w:vertAlign w:val="superscript"/>
        </w:rPr>
        <w:t>2</w:t>
      </w:r>
      <w:r>
        <w:t>.</w:t>
      </w:r>
    </w:p>
    <w:p w:rsidR="003A25C5" w:rsidRDefault="003A25C5" w:rsidP="00A37CE4">
      <w:pPr>
        <w:pStyle w:val="leg"/>
      </w:pPr>
      <w:r>
        <w:t>1  SS (C&amp;I) Regs (NI), reg 3(2);  2  reg 3(1)(b)</w:t>
      </w:r>
    </w:p>
    <w:p w:rsidR="003A25C5" w:rsidRDefault="003A25C5" w:rsidP="00794E65">
      <w:pPr>
        <w:pStyle w:val="BT"/>
        <w:tabs>
          <w:tab w:val="clear" w:pos="855"/>
          <w:tab w:val="left" w:pos="850"/>
        </w:tabs>
      </w:pPr>
      <w:r>
        <w:t>1335</w:t>
      </w:r>
      <w:r>
        <w:tab/>
        <w:t>Information provided as in DMG 1334 does not have to be used without carrying out further checks on its accuracy if</w:t>
      </w:r>
    </w:p>
    <w:p w:rsidR="003A25C5" w:rsidRDefault="003A25C5" w:rsidP="00794E65">
      <w:pPr>
        <w:pStyle w:val="Indent1"/>
        <w:ind w:left="1418" w:hanging="567"/>
        <w:jc w:val="both"/>
      </w:pPr>
      <w:r>
        <w:rPr>
          <w:b/>
        </w:rPr>
        <w:lastRenderedPageBreak/>
        <w:t>1.</w:t>
      </w:r>
      <w:r>
        <w:tab/>
        <w:t>it is supplied more than twelve months after it was used by an administering authority for Housing Benefit purposes</w:t>
      </w:r>
      <w:r>
        <w:rPr>
          <w:vertAlign w:val="superscript"/>
        </w:rPr>
        <w:t>1</w:t>
      </w:r>
      <w:r>
        <w:t xml:space="preserve"> </w:t>
      </w:r>
      <w:r>
        <w:rPr>
          <w:b/>
        </w:rPr>
        <w:t>or</w:t>
      </w:r>
    </w:p>
    <w:p w:rsidR="003A25C5" w:rsidRDefault="003A25C5" w:rsidP="00794E65">
      <w:pPr>
        <w:pStyle w:val="Indent1"/>
        <w:ind w:left="1418" w:hanging="567"/>
        <w:jc w:val="both"/>
      </w:pPr>
      <w:r>
        <w:rPr>
          <w:b/>
        </w:rPr>
        <w:t>2.</w:t>
      </w:r>
      <w:r>
        <w:tab/>
        <w:t xml:space="preserve">the information is supplied within twelve months of its use by the administering authority but the Department has reasonable grounds for believing the information has changed in the period between its use by the administering authority and its supply to </w:t>
      </w:r>
      <w:r w:rsidR="00493F00">
        <w:t xml:space="preserve">the </w:t>
      </w:r>
      <w:r>
        <w:t>Department</w:t>
      </w:r>
      <w:r>
        <w:rPr>
          <w:vertAlign w:val="superscript"/>
        </w:rPr>
        <w:t>2</w:t>
      </w:r>
      <w:r>
        <w:t xml:space="preserve"> </w:t>
      </w:r>
      <w:r>
        <w:rPr>
          <w:b/>
        </w:rPr>
        <w:t>or</w:t>
      </w:r>
    </w:p>
    <w:p w:rsidR="003A25C5" w:rsidRDefault="003A25C5" w:rsidP="00794E65">
      <w:pPr>
        <w:pStyle w:val="Indent1"/>
        <w:ind w:left="1418" w:hanging="567"/>
        <w:jc w:val="both"/>
      </w:pPr>
      <w:r>
        <w:rPr>
          <w:b/>
        </w:rPr>
        <w:t>3.</w:t>
      </w:r>
      <w:r>
        <w:tab/>
        <w:t>the date on which the information was used by the administering authority cannot be determined</w:t>
      </w:r>
      <w:r>
        <w:rPr>
          <w:vertAlign w:val="superscript"/>
        </w:rPr>
        <w:t>3</w:t>
      </w:r>
      <w:r>
        <w:t>.</w:t>
      </w:r>
    </w:p>
    <w:p w:rsidR="003A25C5" w:rsidRDefault="003A25C5" w:rsidP="00A37CE4">
      <w:pPr>
        <w:pStyle w:val="leg"/>
      </w:pPr>
      <w:r>
        <w:t xml:space="preserve">1  SS (C&amp;I) Regs (NI), reg 3(3)(a);  </w:t>
      </w:r>
      <w:r w:rsidR="00EC78C6">
        <w:t xml:space="preserve">2  </w:t>
      </w:r>
      <w:r>
        <w:t>reg 3(3)(b);  3  reg 3(3)(c)</w:t>
      </w:r>
    </w:p>
    <w:p w:rsidR="003A25C5" w:rsidRDefault="003A25C5" w:rsidP="00794E65">
      <w:pPr>
        <w:pStyle w:val="BT"/>
        <w:tabs>
          <w:tab w:val="clear" w:pos="855"/>
          <w:tab w:val="left" w:pos="850"/>
        </w:tabs>
      </w:pPr>
      <w:r>
        <w:tab/>
      </w:r>
      <w:r>
        <w:rPr>
          <w:b/>
        </w:rPr>
        <w:t>Example</w:t>
      </w:r>
    </w:p>
    <w:p w:rsidR="003A25C5" w:rsidRDefault="003A25C5" w:rsidP="00794E65">
      <w:pPr>
        <w:pStyle w:val="BT"/>
        <w:tabs>
          <w:tab w:val="clear" w:pos="855"/>
          <w:tab w:val="left" w:pos="850"/>
        </w:tabs>
      </w:pPr>
      <w:r>
        <w:tab/>
        <w:t xml:space="preserve">A claimant provides evidence of his savings to support his claim for Housing Benefit.  The administering authority verifies that his savings are £10,000 </w:t>
      </w:r>
      <w:r w:rsidR="00493F00">
        <w:t>-</w:t>
      </w:r>
      <w:r>
        <w:t xml:space="preserve"> this includes shares.  This information is sent to the Department.  Eight months later a cla</w:t>
      </w:r>
      <w:r w:rsidR="00EC78C6">
        <w:t>i</w:t>
      </w:r>
      <w:r>
        <w:t>m for Income Support is made.  The Department requests that the claimant provides evidence of his savings due to the likelihood that the value of his savings will have changed</w:t>
      </w:r>
      <w:r w:rsidR="00021E8C">
        <w:t>.</w:t>
      </w:r>
    </w:p>
    <w:p w:rsidR="00021E8C" w:rsidRDefault="00021E8C" w:rsidP="00794E65">
      <w:pPr>
        <w:pStyle w:val="BT"/>
        <w:tabs>
          <w:tab w:val="clear" w:pos="855"/>
          <w:tab w:val="left" w:pos="850"/>
        </w:tabs>
      </w:pPr>
      <w:r>
        <w:t>1336</w:t>
      </w:r>
      <w:r>
        <w:tab/>
        <w:t>Where social security information is verified by an administering authority and forwarded to the Department, the Department must use this information without verifying its accuracy for the purpose of a claim or award of a specified benefit</w:t>
      </w:r>
      <w:r>
        <w:rPr>
          <w:vertAlign w:val="superscript"/>
        </w:rPr>
        <w:t>1</w:t>
      </w:r>
      <w:r>
        <w:t>.  However</w:t>
      </w:r>
      <w:r w:rsidR="00B46B77">
        <w:t>, information may be checked if</w:t>
      </w:r>
    </w:p>
    <w:p w:rsidR="00021E8C" w:rsidRDefault="007C0A39" w:rsidP="00794E65">
      <w:pPr>
        <w:pStyle w:val="Indent1"/>
        <w:ind w:left="1418" w:hanging="567"/>
        <w:jc w:val="both"/>
      </w:pPr>
      <w:r>
        <w:rPr>
          <w:b/>
        </w:rPr>
        <w:t>1.</w:t>
      </w:r>
      <w:r>
        <w:tab/>
        <w:t xml:space="preserve">the Department has reasonable grounds for believing the information is inaccurate </w:t>
      </w:r>
      <w:r>
        <w:rPr>
          <w:b/>
        </w:rPr>
        <w:t>or</w:t>
      </w:r>
    </w:p>
    <w:p w:rsidR="007C0A39" w:rsidRDefault="007C0A39" w:rsidP="00794E65">
      <w:pPr>
        <w:pStyle w:val="Indent1"/>
        <w:ind w:left="1418" w:hanging="567"/>
        <w:jc w:val="both"/>
      </w:pPr>
      <w:r>
        <w:rPr>
          <w:b/>
        </w:rPr>
        <w:t>2.</w:t>
      </w:r>
      <w:r>
        <w:tab/>
        <w:t>the information is received more than four weeks after it was verified by the administering authority</w:t>
      </w:r>
      <w:r>
        <w:rPr>
          <w:vertAlign w:val="superscript"/>
        </w:rPr>
        <w:t>2</w:t>
      </w:r>
      <w:r>
        <w:t>.</w:t>
      </w:r>
    </w:p>
    <w:p w:rsidR="00A50CC5" w:rsidRDefault="00A50CC5" w:rsidP="00A37CE4">
      <w:pPr>
        <w:pStyle w:val="leg"/>
      </w:pPr>
      <w:r>
        <w:t>1  SS (C&amp;I) Regs (NI), reg 4(2);  2  reg 4(3)</w:t>
      </w:r>
    </w:p>
    <w:p w:rsidR="00A50CC5" w:rsidRDefault="00A50CC5" w:rsidP="00794E65">
      <w:pPr>
        <w:pStyle w:val="Para"/>
      </w:pPr>
      <w:r>
        <w:t>Meaning of social security information</w:t>
      </w:r>
    </w:p>
    <w:p w:rsidR="00A50CC5" w:rsidRDefault="00A50CC5" w:rsidP="00794E65">
      <w:pPr>
        <w:pStyle w:val="BT"/>
        <w:tabs>
          <w:tab w:val="clear" w:pos="855"/>
          <w:tab w:val="left" w:pos="850"/>
        </w:tabs>
      </w:pPr>
      <w:r>
        <w:t>1337</w:t>
      </w:r>
      <w:r>
        <w:tab/>
        <w:t>Social security information means</w:t>
      </w:r>
    </w:p>
    <w:p w:rsidR="00A50CC5" w:rsidRDefault="00D31BD6" w:rsidP="00794E65">
      <w:pPr>
        <w:pStyle w:val="Indent1"/>
        <w:ind w:left="1418" w:hanging="567"/>
        <w:jc w:val="both"/>
      </w:pPr>
      <w:r>
        <w:rPr>
          <w:b/>
        </w:rPr>
        <w:t>1.</w:t>
      </w:r>
      <w:r>
        <w:tab/>
        <w:t xml:space="preserve">information relating to social security, child support or war pensions </w:t>
      </w:r>
      <w:r>
        <w:rPr>
          <w:b/>
        </w:rPr>
        <w:t>or</w:t>
      </w:r>
    </w:p>
    <w:p w:rsidR="00D31BD6" w:rsidRPr="00D31BD6" w:rsidRDefault="00D31BD6" w:rsidP="00794E65">
      <w:pPr>
        <w:pStyle w:val="Indent1"/>
        <w:ind w:left="1418" w:hanging="567"/>
        <w:jc w:val="both"/>
      </w:pPr>
      <w:r>
        <w:rPr>
          <w:b/>
        </w:rPr>
        <w:t>2.</w:t>
      </w:r>
      <w:r>
        <w:tab/>
        <w:t>evidence obtained in connection with a claim for or an award of a specified benefit</w:t>
      </w:r>
      <w:r>
        <w:rPr>
          <w:vertAlign w:val="superscript"/>
        </w:rPr>
        <w:t>1</w:t>
      </w:r>
      <w:r>
        <w:t>.</w:t>
      </w:r>
    </w:p>
    <w:p w:rsidR="00D31BD6" w:rsidRDefault="00D31BD6" w:rsidP="00A37CE4">
      <w:pPr>
        <w:pStyle w:val="leg"/>
      </w:pPr>
      <w:r>
        <w:t>1  SS A (NI) Act 92, sec 5B(4)</w:t>
      </w:r>
    </w:p>
    <w:p w:rsidR="00D31BD6" w:rsidRDefault="00794E65" w:rsidP="00794E65">
      <w:pPr>
        <w:pStyle w:val="Para"/>
      </w:pPr>
      <w:r>
        <w:br w:type="page"/>
      </w:r>
      <w:r w:rsidR="00D31BD6">
        <w:lastRenderedPageBreak/>
        <w:t>Meaning of specified benefit</w:t>
      </w:r>
    </w:p>
    <w:p w:rsidR="00D31BD6" w:rsidRDefault="00D31BD6" w:rsidP="00794E65">
      <w:pPr>
        <w:pStyle w:val="BT"/>
        <w:tabs>
          <w:tab w:val="clear" w:pos="855"/>
          <w:tab w:val="left" w:pos="850"/>
        </w:tabs>
      </w:pPr>
      <w:r>
        <w:t>1338</w:t>
      </w:r>
      <w:r>
        <w:tab/>
        <w:t>The term “specified benefit” means one or more of the following benefits</w:t>
      </w:r>
      <w:r>
        <w:rPr>
          <w:vertAlign w:val="superscript"/>
        </w:rPr>
        <w:t>1</w:t>
      </w:r>
    </w:p>
    <w:p w:rsidR="00D31BD6" w:rsidRDefault="00D31BD6" w:rsidP="00794E65">
      <w:pPr>
        <w:pStyle w:val="Indent1"/>
        <w:ind w:left="1418" w:hanging="567"/>
        <w:jc w:val="both"/>
      </w:pPr>
      <w:r>
        <w:rPr>
          <w:b/>
        </w:rPr>
        <w:t>1.</w:t>
      </w:r>
      <w:r>
        <w:tab/>
        <w:t>Attendance Allowance</w:t>
      </w:r>
    </w:p>
    <w:p w:rsidR="00D31BD6" w:rsidRDefault="00D31BD6" w:rsidP="00794E65">
      <w:pPr>
        <w:pStyle w:val="Indent1"/>
        <w:ind w:left="1418" w:hanging="567"/>
        <w:jc w:val="both"/>
      </w:pPr>
      <w:r>
        <w:rPr>
          <w:b/>
        </w:rPr>
        <w:t>2.</w:t>
      </w:r>
      <w:r>
        <w:tab/>
        <w:t>Bereavement Allowance</w:t>
      </w:r>
    </w:p>
    <w:p w:rsidR="00D31BD6" w:rsidRDefault="00D31BD6" w:rsidP="00794E65">
      <w:pPr>
        <w:pStyle w:val="Indent1"/>
        <w:ind w:left="1418" w:hanging="567"/>
        <w:jc w:val="both"/>
      </w:pPr>
      <w:r>
        <w:rPr>
          <w:b/>
        </w:rPr>
        <w:t>3.</w:t>
      </w:r>
      <w:r>
        <w:tab/>
        <w:t>Bereavement Payment</w:t>
      </w:r>
    </w:p>
    <w:p w:rsidR="00D31BD6" w:rsidRDefault="00D31BD6" w:rsidP="00794E65">
      <w:pPr>
        <w:pStyle w:val="Indent1"/>
        <w:ind w:left="1418" w:hanging="567"/>
        <w:jc w:val="both"/>
      </w:pPr>
      <w:r>
        <w:rPr>
          <w:b/>
        </w:rPr>
        <w:t>4.</w:t>
      </w:r>
      <w:r>
        <w:tab/>
        <w:t>Carer’s Allowance</w:t>
      </w:r>
    </w:p>
    <w:p w:rsidR="00D31BD6" w:rsidRDefault="00D31BD6" w:rsidP="00794E65">
      <w:pPr>
        <w:pStyle w:val="Indent1"/>
        <w:ind w:left="1418" w:hanging="567"/>
        <w:jc w:val="both"/>
      </w:pPr>
      <w:r>
        <w:rPr>
          <w:b/>
        </w:rPr>
        <w:t>5.</w:t>
      </w:r>
      <w:r>
        <w:tab/>
        <w:t>Disability Living Allowance</w:t>
      </w:r>
    </w:p>
    <w:p w:rsidR="00931D95" w:rsidRDefault="00931D95" w:rsidP="00794E65">
      <w:pPr>
        <w:pStyle w:val="Indent1"/>
        <w:ind w:left="1418" w:hanging="567"/>
        <w:jc w:val="both"/>
      </w:pPr>
      <w:r>
        <w:rPr>
          <w:b/>
        </w:rPr>
        <w:t>6.</w:t>
      </w:r>
      <w:r>
        <w:tab/>
        <w:t>Employment and Support Allowance</w:t>
      </w:r>
    </w:p>
    <w:p w:rsidR="00D31BD6" w:rsidRDefault="00931D95" w:rsidP="00794E65">
      <w:pPr>
        <w:pStyle w:val="Indent1"/>
        <w:ind w:left="1418" w:hanging="567"/>
        <w:jc w:val="both"/>
      </w:pPr>
      <w:r>
        <w:rPr>
          <w:b/>
        </w:rPr>
        <w:t>7</w:t>
      </w:r>
      <w:r w:rsidR="00D31BD6">
        <w:rPr>
          <w:b/>
        </w:rPr>
        <w:t>.</w:t>
      </w:r>
      <w:r w:rsidR="00D31BD6">
        <w:tab/>
        <w:t>Incapacity Benefit</w:t>
      </w:r>
    </w:p>
    <w:p w:rsidR="00D31BD6" w:rsidRDefault="00931D95" w:rsidP="00794E65">
      <w:pPr>
        <w:pStyle w:val="Indent1"/>
        <w:ind w:left="1418" w:hanging="567"/>
        <w:jc w:val="both"/>
      </w:pPr>
      <w:r>
        <w:rPr>
          <w:b/>
        </w:rPr>
        <w:t>8</w:t>
      </w:r>
      <w:r w:rsidR="00D31BD6">
        <w:rPr>
          <w:b/>
        </w:rPr>
        <w:t>.</w:t>
      </w:r>
      <w:r w:rsidR="00D31BD6">
        <w:tab/>
        <w:t>Income Support</w:t>
      </w:r>
    </w:p>
    <w:p w:rsidR="00D31BD6" w:rsidRDefault="00931D95" w:rsidP="00794E65">
      <w:pPr>
        <w:pStyle w:val="Indent1"/>
        <w:ind w:left="1418" w:hanging="567"/>
        <w:jc w:val="both"/>
      </w:pPr>
      <w:r>
        <w:rPr>
          <w:b/>
        </w:rPr>
        <w:t>9</w:t>
      </w:r>
      <w:r w:rsidR="00D31BD6">
        <w:rPr>
          <w:b/>
        </w:rPr>
        <w:t>.</w:t>
      </w:r>
      <w:r w:rsidR="00D31BD6">
        <w:tab/>
        <w:t>Jobseeker’s Allowance</w:t>
      </w:r>
    </w:p>
    <w:p w:rsidR="00D31BD6" w:rsidRDefault="00931D95" w:rsidP="00794E65">
      <w:pPr>
        <w:pStyle w:val="Indent1"/>
        <w:ind w:left="1418" w:hanging="567"/>
        <w:jc w:val="both"/>
      </w:pPr>
      <w:r>
        <w:rPr>
          <w:b/>
        </w:rPr>
        <w:t>10</w:t>
      </w:r>
      <w:r w:rsidR="00D31BD6">
        <w:rPr>
          <w:b/>
        </w:rPr>
        <w:t>.</w:t>
      </w:r>
      <w:r w:rsidR="00D31BD6">
        <w:tab/>
        <w:t>Retirement Pension</w:t>
      </w:r>
    </w:p>
    <w:p w:rsidR="00D31BD6" w:rsidRDefault="00931D95" w:rsidP="00794E65">
      <w:pPr>
        <w:pStyle w:val="Indent1"/>
        <w:ind w:left="1418" w:hanging="567"/>
        <w:jc w:val="both"/>
      </w:pPr>
      <w:r>
        <w:rPr>
          <w:b/>
        </w:rPr>
        <w:t>11</w:t>
      </w:r>
      <w:r w:rsidR="00D31BD6">
        <w:rPr>
          <w:b/>
        </w:rPr>
        <w:t>.</w:t>
      </w:r>
      <w:r w:rsidR="00D31BD6">
        <w:tab/>
        <w:t>State Pension Credit</w:t>
      </w:r>
    </w:p>
    <w:p w:rsidR="00D31BD6" w:rsidRDefault="00931D95" w:rsidP="00794E65">
      <w:pPr>
        <w:pStyle w:val="Indent1"/>
        <w:ind w:left="1418" w:hanging="567"/>
        <w:jc w:val="both"/>
      </w:pPr>
      <w:r>
        <w:rPr>
          <w:b/>
        </w:rPr>
        <w:t>12</w:t>
      </w:r>
      <w:r w:rsidR="00D31BD6">
        <w:rPr>
          <w:b/>
        </w:rPr>
        <w:t>.</w:t>
      </w:r>
      <w:r w:rsidR="00D31BD6">
        <w:tab/>
        <w:t>Widowed Parents Allowance</w:t>
      </w:r>
    </w:p>
    <w:p w:rsidR="00D31BD6" w:rsidRDefault="00931D95" w:rsidP="00794E65">
      <w:pPr>
        <w:pStyle w:val="Indent1"/>
        <w:ind w:left="1418" w:hanging="567"/>
        <w:jc w:val="both"/>
      </w:pPr>
      <w:r>
        <w:rPr>
          <w:b/>
        </w:rPr>
        <w:t>13</w:t>
      </w:r>
      <w:r w:rsidR="00D31BD6">
        <w:rPr>
          <w:b/>
        </w:rPr>
        <w:t>.</w:t>
      </w:r>
      <w:r w:rsidR="00D31BD6">
        <w:tab/>
        <w:t>Winter Fuel Payment.</w:t>
      </w:r>
    </w:p>
    <w:p w:rsidR="00D31BD6" w:rsidRDefault="00D31BD6" w:rsidP="00A37CE4">
      <w:pPr>
        <w:pStyle w:val="leg"/>
      </w:pPr>
      <w:r>
        <w:t>1  SS (C&amp;I) Regs (NI), reg 1</w:t>
      </w:r>
      <w:r w:rsidR="00794E65">
        <w:t>(</w:t>
      </w:r>
      <w:r>
        <w:t>3)</w:t>
      </w:r>
    </w:p>
    <w:p w:rsidR="00D31BD6" w:rsidRDefault="00794E65" w:rsidP="00794E65">
      <w:pPr>
        <w:pStyle w:val="BT"/>
        <w:tabs>
          <w:tab w:val="clear" w:pos="855"/>
          <w:tab w:val="left" w:pos="850"/>
        </w:tabs>
      </w:pPr>
      <w:r>
        <w:t>1339</w:t>
      </w:r>
      <w:r>
        <w:tab/>
        <w:t>Claims for some social security benefits can also be made at local authorities administering Housing Benefit, known as alternative offices</w:t>
      </w:r>
      <w:r>
        <w:rPr>
          <w:vertAlign w:val="superscript"/>
        </w:rPr>
        <w:t>1</w:t>
      </w:r>
      <w:r>
        <w:t>.  See DMG Chapter 02 for further guidance.  Information or evidence supplied to, or obtained by alternative offices relating to the claim may be verified, recorded and forwarded to the Department as soon as possible</w:t>
      </w:r>
      <w:r>
        <w:rPr>
          <w:vertAlign w:val="superscript"/>
        </w:rPr>
        <w:t>2</w:t>
      </w:r>
      <w:r>
        <w:t>.</w:t>
      </w:r>
    </w:p>
    <w:p w:rsidR="00794E65" w:rsidRPr="00794E65" w:rsidRDefault="00794E65" w:rsidP="00A37CE4">
      <w:pPr>
        <w:pStyle w:val="leg"/>
      </w:pPr>
      <w:r>
        <w:t>1  SS A (NI) Act 92, sec 5A;  SS (C&amp;P) Regs (NI), reg 4(6B)(b), 4C(4), 4(6A)(c) &amp; (d);  2  reg 4(6C)(d)</w:t>
      </w:r>
    </w:p>
    <w:p w:rsidR="008E2AA3" w:rsidRPr="006C6598" w:rsidRDefault="00E53621" w:rsidP="008E2AA3">
      <w:pPr>
        <w:pStyle w:val="BT"/>
      </w:pPr>
      <w:bookmarkStart w:id="147" w:name="p1230"/>
      <w:bookmarkEnd w:id="147"/>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411480</wp:posOffset>
                </wp:positionH>
                <wp:positionV relativeFrom="paragraph">
                  <wp:posOffset>115570</wp:posOffset>
                </wp:positionV>
                <wp:extent cx="0" cy="144145"/>
                <wp:effectExtent l="0" t="0" r="0" b="0"/>
                <wp:wrapNone/>
                <wp:docPr id="5" name="AutoShap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19997" id="AutoShape 428" o:spid="_x0000_s1026" type="#_x0000_t32" style="position:absolute;margin-left:32.4pt;margin-top:9.1pt;width:0;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"/>
            </w:pict>
          </mc:Fallback>
        </mc:AlternateContent>
      </w:r>
      <w:r w:rsidR="008E2AA3">
        <w:tab/>
      </w:r>
      <w:r w:rsidR="008E2AA3" w:rsidRPr="006C6598">
        <w:t>1340</w:t>
      </w:r>
      <w:r w:rsidR="008E2AA3">
        <w:t xml:space="preserve"> – </w:t>
      </w:r>
      <w:r w:rsidR="008E2AA3" w:rsidRPr="006C6598">
        <w:t>1342</w:t>
      </w:r>
    </w:p>
    <w:p w:rsidR="00D855A8" w:rsidRDefault="00D855A8" w:rsidP="00A765CE">
      <w:pPr>
        <w:pStyle w:val="SG"/>
      </w:pPr>
      <w:r>
        <w:t>Standard of proof - balance of probability</w:t>
      </w:r>
    </w:p>
    <w:p w:rsidR="00D855A8" w:rsidRDefault="00D855A8" w:rsidP="0072000E">
      <w:pPr>
        <w:pStyle w:val="BT"/>
        <w:tabs>
          <w:tab w:val="clear" w:pos="855"/>
          <w:tab w:val="left" w:pos="850"/>
        </w:tabs>
      </w:pPr>
      <w:bookmarkStart w:id="148" w:name="p3151"/>
      <w:bookmarkEnd w:id="148"/>
      <w:r>
        <w:t>1</w:t>
      </w:r>
      <w:r w:rsidR="008E2AA3">
        <w:t>343</w:t>
      </w:r>
      <w:r>
        <w:tab/>
        <w:t>The decision maker must decide claims and applications on the balance of probability.  This is not the same as “beyond reasonable doubt”, the standard test for proof in criminal trials.</w:t>
      </w:r>
    </w:p>
    <w:p w:rsidR="00D855A8" w:rsidRDefault="00D855A8" w:rsidP="0072000E">
      <w:pPr>
        <w:pStyle w:val="BT"/>
        <w:tabs>
          <w:tab w:val="clear" w:pos="855"/>
          <w:tab w:val="left" w:pos="850"/>
        </w:tabs>
      </w:pPr>
      <w:r>
        <w:t>1</w:t>
      </w:r>
      <w:r w:rsidR="008E2AA3">
        <w:t>344</w:t>
      </w:r>
      <w:r>
        <w:tab/>
        <w:t>The balance of probability involves the decision maker deciding whether it is more likely than not that an event occurred, or that an assertion is true</w:t>
      </w:r>
      <w:r w:rsidRPr="00ED74C8">
        <w:rPr>
          <w:vertAlign w:val="superscript"/>
        </w:rPr>
        <w:t>1</w:t>
      </w:r>
      <w:r>
        <w:t xml:space="preserve">.  It does not mean </w:t>
      </w:r>
      <w:r>
        <w:lastRenderedPageBreak/>
        <w:t>that the cl</w:t>
      </w:r>
      <w:r w:rsidR="00371BDF">
        <w:t>aimant</w:t>
      </w:r>
      <w:r>
        <w:t xml:space="preserve"> can be given the benefit of the doubt</w:t>
      </w:r>
      <w:r>
        <w:rPr>
          <w:vertAlign w:val="superscript"/>
        </w:rPr>
        <w:t>2</w:t>
      </w:r>
      <w:r>
        <w:t>.  If the evidence is contradictory the decision maker should decide whether there is enough evidence in favour of one conclusion or the other to show which is the more likely.  The decision maker may decide on the basis of findings made on the balance of probability or may find that there is not enough evidence to satisfy them about findings one way or the other.</w:t>
      </w:r>
    </w:p>
    <w:p w:rsidR="00D855A8" w:rsidRDefault="00D855A8" w:rsidP="00A37CE4">
      <w:pPr>
        <w:pStyle w:val="leg"/>
      </w:pPr>
      <w:r>
        <w:t>1  R(I) 4/65;  2  R(I) 32/61</w:t>
      </w:r>
    </w:p>
    <w:p w:rsidR="00D855A8" w:rsidRDefault="00D855A8" w:rsidP="0072000E">
      <w:pPr>
        <w:pStyle w:val="BT"/>
        <w:tabs>
          <w:tab w:val="clear" w:pos="855"/>
          <w:tab w:val="left" w:pos="850"/>
        </w:tabs>
      </w:pPr>
      <w:r>
        <w:t>1</w:t>
      </w:r>
      <w:r w:rsidR="008E2AA3">
        <w:t>345</w:t>
      </w:r>
      <w:r>
        <w:tab/>
        <w:t>Alternatively the decision maker may find that there is insufficient evidence to establish the facts one way or the other and ask for more evidence</w:t>
      </w:r>
      <w:r>
        <w:rPr>
          <w:vertAlign w:val="superscript"/>
        </w:rPr>
        <w:t>1</w:t>
      </w:r>
      <w:r>
        <w:t>.  Cl</w:t>
      </w:r>
      <w:r w:rsidR="00371BDF">
        <w:t>aimant</w:t>
      </w:r>
      <w:r>
        <w:t>s must supply all information and evidence required in connection with the decision</w:t>
      </w:r>
      <w:r>
        <w:rPr>
          <w:vertAlign w:val="superscript"/>
        </w:rPr>
        <w:t>2</w:t>
      </w:r>
      <w:r>
        <w:t>.  The decision maker should do as much as possible to see that all the necessary evidence is brought to light.</w:t>
      </w:r>
    </w:p>
    <w:p w:rsidR="00D855A8" w:rsidRDefault="00D855A8" w:rsidP="00A37CE4">
      <w:pPr>
        <w:pStyle w:val="leg"/>
      </w:pPr>
      <w:r>
        <w:t>1  R v S of S ex parte CPAG [1990]</w:t>
      </w:r>
      <w:r w:rsidR="008E2AA3">
        <w:t xml:space="preserve"> </w:t>
      </w:r>
      <w:r w:rsidR="00464156">
        <w:t xml:space="preserve"> QB540; </w:t>
      </w:r>
      <w:r>
        <w:t xml:space="preserve"> </w:t>
      </w:r>
      <w:r w:rsidR="00B14EC6">
        <w:t xml:space="preserve">2  </w:t>
      </w:r>
      <w:r>
        <w:t xml:space="preserve">SS (C&amp;P) </w:t>
      </w:r>
      <w:proofErr w:type="spellStart"/>
      <w:r>
        <w:t>Regs</w:t>
      </w:r>
      <w:proofErr w:type="spellEnd"/>
      <w:r>
        <w:t xml:space="preserve"> (NI), </w:t>
      </w:r>
      <w:proofErr w:type="spellStart"/>
      <w:r>
        <w:t>reg</w:t>
      </w:r>
      <w:proofErr w:type="spellEnd"/>
      <w:r>
        <w:t xml:space="preserve"> 7(1); </w:t>
      </w:r>
      <w:r w:rsidR="00371BDF">
        <w:t xml:space="preserve"> </w:t>
      </w:r>
      <w:r>
        <w:t>JSA Regs (NI), reg 24</w:t>
      </w:r>
    </w:p>
    <w:p w:rsidR="00D855A8" w:rsidRDefault="00D855A8" w:rsidP="0072000E">
      <w:pPr>
        <w:pStyle w:val="BT"/>
        <w:tabs>
          <w:tab w:val="clear" w:pos="855"/>
          <w:tab w:val="left" w:pos="850"/>
        </w:tabs>
        <w:ind w:firstLine="50"/>
      </w:pPr>
      <w:r>
        <w:t>1</w:t>
      </w:r>
      <w:r w:rsidR="008E2AA3">
        <w:t>346</w:t>
      </w:r>
      <w:r w:rsidR="00371BDF">
        <w:t xml:space="preserve"> –</w:t>
      </w:r>
      <w:r>
        <w:t xml:space="preserve"> 1</w:t>
      </w:r>
      <w:r w:rsidR="008B5A16">
        <w:t>349</w:t>
      </w:r>
    </w:p>
    <w:p w:rsidR="00D855A8" w:rsidRDefault="00D855A8" w:rsidP="00A765CE">
      <w:pPr>
        <w:pStyle w:val="SG"/>
      </w:pPr>
      <w:bookmarkStart w:id="149" w:name="p1240"/>
      <w:bookmarkEnd w:id="149"/>
      <w:r>
        <w:t>Failure to provide evidence</w:t>
      </w:r>
    </w:p>
    <w:p w:rsidR="00D855A8" w:rsidRDefault="00D855A8" w:rsidP="0072000E">
      <w:pPr>
        <w:pStyle w:val="BT"/>
        <w:tabs>
          <w:tab w:val="clear" w:pos="855"/>
          <w:tab w:val="left" w:pos="850"/>
        </w:tabs>
      </w:pPr>
      <w:bookmarkStart w:id="150" w:name="p3201"/>
      <w:bookmarkEnd w:id="150"/>
      <w:r>
        <w:t>1</w:t>
      </w:r>
      <w:r w:rsidR="008B5A16">
        <w:t>350</w:t>
      </w:r>
      <w:r>
        <w:tab/>
        <w:t>If the claimant fails to provide the requested evidence or information a penalty may be imposed</w:t>
      </w:r>
    </w:p>
    <w:p w:rsidR="00D855A8" w:rsidRDefault="00D855A8" w:rsidP="004D1CF8">
      <w:pPr>
        <w:pStyle w:val="NoIndent"/>
        <w:numPr>
          <w:ilvl w:val="0"/>
          <w:numId w:val="17"/>
        </w:numPr>
        <w:ind w:left="1440" w:hanging="540"/>
      </w:pPr>
      <w:r>
        <w:t>for failure to sign a declaration in claims for Jobseeker’s Allowance</w:t>
      </w:r>
    </w:p>
    <w:p w:rsidR="00D855A8" w:rsidRDefault="00D855A8" w:rsidP="004D1CF8">
      <w:pPr>
        <w:pStyle w:val="NoIndent"/>
        <w:numPr>
          <w:ilvl w:val="0"/>
          <w:numId w:val="17"/>
        </w:numPr>
        <w:ind w:left="1440" w:hanging="540"/>
      </w:pPr>
      <w:r>
        <w:t>in Child Support cases, by way of a Reduced Benefit Direction.</w:t>
      </w:r>
    </w:p>
    <w:p w:rsidR="00D855A8" w:rsidRDefault="00D855A8" w:rsidP="0072000E">
      <w:pPr>
        <w:pStyle w:val="BT"/>
      </w:pPr>
      <w:r>
        <w:t>1</w:t>
      </w:r>
      <w:r w:rsidR="008B5A16">
        <w:t>351</w:t>
      </w:r>
      <w:r>
        <w:tab/>
        <w:t>Evidence requirements for Income Support and Jobseeker’s Allowance are in benefit specific guidance.</w:t>
      </w:r>
    </w:p>
    <w:p w:rsidR="00D855A8" w:rsidRDefault="00D855A8" w:rsidP="0072000E">
      <w:pPr>
        <w:pStyle w:val="BT"/>
      </w:pPr>
      <w:r>
        <w:t>1</w:t>
      </w:r>
      <w:r w:rsidR="008B5A16">
        <w:t>352</w:t>
      </w:r>
      <w:r>
        <w:tab/>
        <w:t>When making a decision, the decision maker should decide the importance of the failure and any reasons given for not providing evidence, as this could cast doubt on the facts previously provided.</w:t>
      </w:r>
      <w:r w:rsidR="00464156">
        <w:t xml:space="preserve">  See DMG 1</w:t>
      </w:r>
      <w:r w:rsidR="008B5A16">
        <w:t xml:space="preserve">405 </w:t>
      </w:r>
      <w:r w:rsidR="00464156">
        <w:t xml:space="preserve">for guidance </w:t>
      </w:r>
      <w:r w:rsidR="007572D5">
        <w:t>on the burden of proof.</w:t>
      </w:r>
    </w:p>
    <w:p w:rsidR="00D855A8" w:rsidRDefault="00D855A8" w:rsidP="0072000E">
      <w:pPr>
        <w:pStyle w:val="BT"/>
        <w:rPr>
          <w:b/>
          <w:bCs/>
        </w:rPr>
      </w:pPr>
      <w:r>
        <w:tab/>
      </w:r>
      <w:r>
        <w:rPr>
          <w:b/>
          <w:bCs/>
        </w:rPr>
        <w:t>Example 1</w:t>
      </w:r>
    </w:p>
    <w:p w:rsidR="00D855A8" w:rsidRDefault="00D855A8" w:rsidP="0072000E">
      <w:pPr>
        <w:pStyle w:val="BT"/>
      </w:pPr>
      <w:r>
        <w:tab/>
        <w:t>An Income Support claimant states that there is no capital or income from the sale of her business, because the money from the sale was used to clear the business debts.  The decision maker asks for evidence of the transaction.  The claimant is unable to produce any.  The transfer of the business was within the family.  The decision maker is entitled to take the view that it is more likely that the claimant has not disposed of the assets of the business</w:t>
      </w:r>
      <w:r w:rsidR="00381E6C">
        <w:t>.</w:t>
      </w:r>
    </w:p>
    <w:p w:rsidR="00D855A8" w:rsidRDefault="00B14EC6" w:rsidP="0072000E">
      <w:pPr>
        <w:pStyle w:val="BTnoindentbold"/>
      </w:pPr>
      <w:r>
        <w:br w:type="page"/>
      </w:r>
      <w:r w:rsidR="00D855A8">
        <w:lastRenderedPageBreak/>
        <w:tab/>
        <w:t>Example 2</w:t>
      </w:r>
    </w:p>
    <w:p w:rsidR="00D855A8" w:rsidRDefault="00D855A8" w:rsidP="0072000E">
      <w:pPr>
        <w:pStyle w:val="BT"/>
      </w:pPr>
      <w:r>
        <w:tab/>
        <w:t>A jobseeker states he left his employment because of a grievance with the employer</w:t>
      </w:r>
      <w:r w:rsidR="007572D5">
        <w:t>, but on being asked to provide more detail, does not reply</w:t>
      </w:r>
      <w:r>
        <w:t xml:space="preserve">.  The decision maker can impose a sanction because the </w:t>
      </w:r>
      <w:r w:rsidR="007572D5">
        <w:t>jobseeker</w:t>
      </w:r>
      <w:r>
        <w:t xml:space="preserve"> has not proved just cause for leaving his employment voluntarily.</w:t>
      </w:r>
    </w:p>
    <w:p w:rsidR="00D855A8" w:rsidRDefault="00A03498" w:rsidP="00A03498">
      <w:pPr>
        <w:pStyle w:val="BT"/>
      </w:pPr>
      <w:r>
        <w:tab/>
      </w:r>
      <w:r w:rsidR="00D855A8">
        <w:t>1</w:t>
      </w:r>
      <w:r w:rsidR="008B5A16">
        <w:t>353</w:t>
      </w:r>
      <w:r w:rsidR="00D855A8">
        <w:t xml:space="preserve"> – 1</w:t>
      </w:r>
      <w:r w:rsidR="0078375D">
        <w:t>36</w:t>
      </w:r>
      <w:r w:rsidR="008B5A16">
        <w:t>9</w:t>
      </w:r>
    </w:p>
    <w:p w:rsidR="00D855A8" w:rsidRDefault="00D855A8" w:rsidP="00E20D48">
      <w:pPr>
        <w:pStyle w:val="Para"/>
        <w:spacing w:before="240" w:after="240"/>
        <w:ind w:left="851"/>
      </w:pPr>
      <w:bookmarkStart w:id="151" w:name="p1250"/>
      <w:bookmarkEnd w:id="151"/>
      <w:r>
        <w:t>Treated as capable of work</w:t>
      </w:r>
    </w:p>
    <w:p w:rsidR="00D855A8" w:rsidRDefault="00D855A8" w:rsidP="0072000E">
      <w:pPr>
        <w:pStyle w:val="BT"/>
        <w:tabs>
          <w:tab w:val="clear" w:pos="855"/>
          <w:tab w:val="left" w:pos="850"/>
        </w:tabs>
      </w:pPr>
      <w:bookmarkStart w:id="152" w:name="p3202"/>
      <w:bookmarkEnd w:id="152"/>
      <w:r>
        <w:t>1</w:t>
      </w:r>
      <w:r w:rsidR="008B5A16">
        <w:t>370</w:t>
      </w:r>
      <w:r>
        <w:tab/>
        <w:t>Where the claimant has not replied to enquiries requesting evidence of incapacity for work</w:t>
      </w:r>
      <w:r>
        <w:rPr>
          <w:vertAlign w:val="superscript"/>
        </w:rPr>
        <w:t>1</w:t>
      </w:r>
      <w:r>
        <w:t>, there are special rules to treat a person as capable of work.  They apply if the claimant</w:t>
      </w:r>
      <w:r w:rsidR="004C720C">
        <w:t xml:space="preserve"> fails without good cause to</w:t>
      </w:r>
    </w:p>
    <w:p w:rsidR="004D0029" w:rsidRPr="004D0029" w:rsidRDefault="004D0029" w:rsidP="00530297">
      <w:pPr>
        <w:pStyle w:val="NoIndent"/>
        <w:numPr>
          <w:ilvl w:val="0"/>
          <w:numId w:val="71"/>
        </w:numPr>
        <w:tabs>
          <w:tab w:val="clear" w:pos="720"/>
          <w:tab w:val="clear" w:pos="1440"/>
          <w:tab w:val="left" w:pos="1418"/>
        </w:tabs>
        <w:ind w:left="1418" w:hanging="567"/>
      </w:pPr>
      <w:r w:rsidRPr="004D0029">
        <w:t xml:space="preserve">return the questionnaire for the </w:t>
      </w:r>
      <w:r w:rsidR="00E20D48">
        <w:t>personal capability a</w:t>
      </w:r>
      <w:r w:rsidRPr="004D0029">
        <w:t>ssessment</w:t>
      </w:r>
      <w:r w:rsidRPr="004D0029">
        <w:rPr>
          <w:vertAlign w:val="superscript"/>
        </w:rPr>
        <w:t>2</w:t>
      </w:r>
      <w:r w:rsidR="00A21126">
        <w:t xml:space="preserve"> </w:t>
      </w:r>
      <w:r w:rsidR="00A21126">
        <w:rPr>
          <w:b/>
        </w:rPr>
        <w:t>or</w:t>
      </w:r>
    </w:p>
    <w:p w:rsidR="00D855A8" w:rsidRDefault="00D855A8" w:rsidP="00530297">
      <w:pPr>
        <w:pStyle w:val="NoIndent"/>
        <w:numPr>
          <w:ilvl w:val="0"/>
          <w:numId w:val="71"/>
        </w:numPr>
        <w:tabs>
          <w:tab w:val="clear" w:pos="720"/>
          <w:tab w:val="clear" w:pos="1440"/>
          <w:tab w:val="left" w:pos="1418"/>
        </w:tabs>
        <w:ind w:left="1418" w:hanging="567"/>
      </w:pPr>
      <w:r>
        <w:t>attend or submit to a medical examination</w:t>
      </w:r>
      <w:r w:rsidR="004D0029">
        <w:rPr>
          <w:vertAlign w:val="superscript"/>
        </w:rPr>
        <w:t>3</w:t>
      </w:r>
      <w:r w:rsidR="00E20D48">
        <w:t xml:space="preserve"> for the own occupation test or personal capability a</w:t>
      </w:r>
      <w:r>
        <w:t>ssessment</w:t>
      </w:r>
      <w:r w:rsidR="004C720C">
        <w:t>.</w:t>
      </w:r>
    </w:p>
    <w:p w:rsidR="007572D5" w:rsidRPr="007572D5" w:rsidRDefault="007572D5" w:rsidP="0072000E">
      <w:pPr>
        <w:pStyle w:val="NoIndent"/>
        <w:numPr>
          <w:ilvl w:val="0"/>
          <w:numId w:val="0"/>
        </w:numPr>
        <w:ind w:left="900"/>
      </w:pPr>
      <w:r>
        <w:t>See DMG Chapter 13 for details.</w:t>
      </w:r>
    </w:p>
    <w:p w:rsidR="00D855A8" w:rsidRDefault="00D855A8" w:rsidP="00A37CE4">
      <w:pPr>
        <w:pStyle w:val="leg"/>
      </w:pPr>
      <w:r>
        <w:t xml:space="preserve">1  SS (IW) (Gen) Regs (NI), regs 6, 7 &amp; 8;  2  reg </w:t>
      </w:r>
      <w:r w:rsidR="004D0029">
        <w:t>7;  3  reg 8</w:t>
      </w:r>
    </w:p>
    <w:p w:rsidR="004D0029" w:rsidRDefault="004D0029" w:rsidP="004D0029">
      <w:pPr>
        <w:pStyle w:val="BT"/>
      </w:pPr>
      <w:r>
        <w:t>1371</w:t>
      </w:r>
      <w:r>
        <w:tab/>
        <w:t>Decision makers should note that a claimant cannot be treated as capable of work for a period where they have failed to provide medical evidence.  The appropriate test of incapacity must be applied.  See DMG 1545 and Chapters 04 and 13 for further guidance.</w:t>
      </w:r>
    </w:p>
    <w:p w:rsidR="004C720C" w:rsidRDefault="004C720C" w:rsidP="004C720C">
      <w:pPr>
        <w:pStyle w:val="Para"/>
      </w:pPr>
      <w:r>
        <w:t>Treated as not having limited capability for work</w:t>
      </w:r>
    </w:p>
    <w:p w:rsidR="004C720C" w:rsidRDefault="004C720C" w:rsidP="004D0029">
      <w:pPr>
        <w:pStyle w:val="BT"/>
      </w:pPr>
      <w:r>
        <w:t>1372</w:t>
      </w:r>
      <w:r>
        <w:tab/>
        <w:t>Where the claimant has not replied to enquiries requesting evidence of limited capability for work</w:t>
      </w:r>
      <w:r>
        <w:rPr>
          <w:vertAlign w:val="superscript"/>
        </w:rPr>
        <w:t>1</w:t>
      </w:r>
      <w:r>
        <w:t>, there are special rules to treat a person as capable of work.  They apply if the claimant fails without good cause to</w:t>
      </w:r>
    </w:p>
    <w:p w:rsidR="004C720C" w:rsidRDefault="004C720C" w:rsidP="004C720C">
      <w:pPr>
        <w:pStyle w:val="NoIndent"/>
        <w:numPr>
          <w:ilvl w:val="0"/>
          <w:numId w:val="76"/>
        </w:numPr>
        <w:tabs>
          <w:tab w:val="clear" w:pos="720"/>
          <w:tab w:val="clear" w:pos="1440"/>
          <w:tab w:val="left" w:pos="1418"/>
        </w:tabs>
        <w:ind w:left="1418" w:hanging="567"/>
      </w:pPr>
      <w:r>
        <w:t>return the questionnaire for the work capability assessment</w:t>
      </w:r>
      <w:r>
        <w:rPr>
          <w:vertAlign w:val="superscript"/>
        </w:rPr>
        <w:t>2</w:t>
      </w:r>
    </w:p>
    <w:p w:rsidR="004C720C" w:rsidRDefault="004C720C" w:rsidP="004C720C">
      <w:pPr>
        <w:pStyle w:val="NoIndent"/>
        <w:numPr>
          <w:ilvl w:val="0"/>
          <w:numId w:val="76"/>
        </w:numPr>
        <w:tabs>
          <w:tab w:val="clear" w:pos="720"/>
          <w:tab w:val="clear" w:pos="1440"/>
          <w:tab w:val="left" w:pos="1418"/>
        </w:tabs>
        <w:ind w:left="1418" w:hanging="567"/>
      </w:pPr>
      <w:r>
        <w:t>attend or submit to a medical examination</w:t>
      </w:r>
      <w:r>
        <w:rPr>
          <w:vertAlign w:val="superscript"/>
        </w:rPr>
        <w:t>3</w:t>
      </w:r>
      <w:r>
        <w:t>.</w:t>
      </w:r>
    </w:p>
    <w:p w:rsidR="004C720C" w:rsidRDefault="004C720C" w:rsidP="004D0029">
      <w:pPr>
        <w:pStyle w:val="BT"/>
      </w:pPr>
      <w:r>
        <w:tab/>
        <w:t>See DMG Chapter 42 for details.</w:t>
      </w:r>
    </w:p>
    <w:p w:rsidR="004C720C" w:rsidRDefault="004C720C" w:rsidP="00A37CE4">
      <w:pPr>
        <w:pStyle w:val="leg"/>
      </w:pPr>
      <w:r>
        <w:t>1  ESA Regs (NI), regs 21, 22 &amp; 23;  2  reg 22;  3  reg 23</w:t>
      </w:r>
    </w:p>
    <w:p w:rsidR="004C720C" w:rsidRPr="004C720C" w:rsidRDefault="004C720C" w:rsidP="004D0029">
      <w:pPr>
        <w:pStyle w:val="BT"/>
      </w:pPr>
      <w:r>
        <w:t>1373</w:t>
      </w:r>
      <w:r>
        <w:tab/>
        <w:t xml:space="preserve">Decision makers should note that a claimant cannot be treated as </w:t>
      </w:r>
      <w:r w:rsidR="004E3DAB">
        <w:t xml:space="preserve">not </w:t>
      </w:r>
      <w:r>
        <w:t>having limited capability for work for a period where they have failed to provide medical evidence.  The appropriate test of limited capability for work must be applied.  See DMG 155</w:t>
      </w:r>
      <w:r w:rsidR="00D66862">
        <w:t>1</w:t>
      </w:r>
      <w:r>
        <w:t xml:space="preserve"> and Chapters 04 and 42 for further guidance.</w:t>
      </w:r>
    </w:p>
    <w:p w:rsidR="00D855A8" w:rsidRDefault="004D0029" w:rsidP="004D0029">
      <w:pPr>
        <w:pStyle w:val="BT"/>
      </w:pPr>
      <w:r>
        <w:lastRenderedPageBreak/>
        <w:tab/>
      </w:r>
      <w:r w:rsidR="00D855A8">
        <w:t>1</w:t>
      </w:r>
      <w:r w:rsidR="008B5A16">
        <w:t>37</w:t>
      </w:r>
      <w:r w:rsidR="004C720C">
        <w:t>4</w:t>
      </w:r>
      <w:r w:rsidR="00A03498">
        <w:t xml:space="preserve"> – </w:t>
      </w:r>
      <w:r w:rsidR="008B5A16">
        <w:t>1379</w:t>
      </w:r>
    </w:p>
    <w:p w:rsidR="00D855A8" w:rsidRDefault="00D855A8" w:rsidP="00E20D48">
      <w:pPr>
        <w:pStyle w:val="SG"/>
        <w:spacing w:before="240" w:after="240"/>
        <w:ind w:left="851"/>
      </w:pPr>
      <w:bookmarkStart w:id="153" w:name="p1260"/>
      <w:bookmarkEnd w:id="153"/>
      <w:r>
        <w:t>Corroboration of evidence</w:t>
      </w:r>
    </w:p>
    <w:p w:rsidR="00D855A8" w:rsidRDefault="00D855A8" w:rsidP="0072000E">
      <w:pPr>
        <w:pStyle w:val="BT"/>
        <w:tabs>
          <w:tab w:val="clear" w:pos="855"/>
          <w:tab w:val="left" w:pos="850"/>
        </w:tabs>
      </w:pPr>
      <w:bookmarkStart w:id="154" w:name="p3251"/>
      <w:bookmarkEnd w:id="154"/>
      <w:r>
        <w:t>1</w:t>
      </w:r>
      <w:r w:rsidR="00E520AD">
        <w:t>380</w:t>
      </w:r>
      <w:r>
        <w:tab/>
        <w:t>There is no rule of law that corroboration of the claimant’s own evidence is necessary</w:t>
      </w:r>
      <w:r>
        <w:rPr>
          <w:vertAlign w:val="superscript"/>
        </w:rPr>
        <w:t>1</w:t>
      </w:r>
      <w:r>
        <w:t>.  But the decision maker should not accept evidence, from the claimant or anyone else, uncritically.  It needs to be weighed carefully, in the light of the circumstances of the case.</w:t>
      </w:r>
    </w:p>
    <w:p w:rsidR="00D855A8" w:rsidRDefault="00D855A8" w:rsidP="0072000E">
      <w:pPr>
        <w:pStyle w:val="BT"/>
      </w:pPr>
      <w:r>
        <w:tab/>
      </w:r>
      <w:r>
        <w:rPr>
          <w:b/>
          <w:bCs/>
        </w:rPr>
        <w:t>Example</w:t>
      </w:r>
    </w:p>
    <w:p w:rsidR="00D855A8" w:rsidRDefault="007572D5" w:rsidP="0072000E">
      <w:pPr>
        <w:pStyle w:val="BT"/>
      </w:pPr>
      <w:r>
        <w:tab/>
        <w:t>A man</w:t>
      </w:r>
      <w:r w:rsidR="00D855A8">
        <w:t xml:space="preserve"> claims Income Support.  He states he has capital of £20,000.  The decision maker therefore decides that he is not entitled to Income Support.  Four weeks later the man makes another claim for Income Support.  He states that he has spent all of his capital, but he cannot produce evidence of any expenditure.  The decision maker decides that the man still has capital of £20,000 and that he is not entitled to Income Support.</w:t>
      </w:r>
    </w:p>
    <w:p w:rsidR="007572D5" w:rsidRDefault="007572D5" w:rsidP="00A37CE4">
      <w:pPr>
        <w:pStyle w:val="leg"/>
      </w:pPr>
      <w:r>
        <w:t>1  R(I) 2/51;  R(SB) 33/85</w:t>
      </w:r>
    </w:p>
    <w:p w:rsidR="007572D5" w:rsidRDefault="00E520AD" w:rsidP="00A03498">
      <w:pPr>
        <w:pStyle w:val="BT"/>
      </w:pPr>
      <w:r>
        <w:tab/>
        <w:t>1381</w:t>
      </w:r>
      <w:r w:rsidR="00A03498">
        <w:t xml:space="preserve"> – </w:t>
      </w:r>
      <w:r w:rsidR="00381E6C">
        <w:t>1384</w:t>
      </w:r>
    </w:p>
    <w:p w:rsidR="00381E6C" w:rsidRDefault="00381E6C" w:rsidP="001354E4">
      <w:pPr>
        <w:pStyle w:val="Para"/>
      </w:pPr>
      <w:bookmarkStart w:id="155" w:name="p1261"/>
      <w:bookmarkEnd w:id="155"/>
      <w:r>
        <w:t>Evidence provided by an authority administering Housing Benefit</w:t>
      </w:r>
    </w:p>
    <w:p w:rsidR="00381E6C" w:rsidRDefault="00381E6C" w:rsidP="00381E6C">
      <w:pPr>
        <w:pStyle w:val="BT"/>
      </w:pPr>
      <w:r>
        <w:t>1385</w:t>
      </w:r>
      <w:r>
        <w:tab/>
        <w:t xml:space="preserve">Evidence verified by an administering authority and supplied to the Department should not be verified by the Department where it is used for the purposes of claims for or awards of certain benefits.  But see DMG 1334 </w:t>
      </w:r>
      <w:r w:rsidR="00A21126">
        <w:t>-</w:t>
      </w:r>
      <w:r>
        <w:t xml:space="preserve"> 1339 for exceptions to this rule.</w:t>
      </w:r>
    </w:p>
    <w:p w:rsidR="00381E6C" w:rsidRPr="00381E6C" w:rsidRDefault="00381E6C" w:rsidP="00381E6C">
      <w:pPr>
        <w:pStyle w:val="BT"/>
      </w:pPr>
      <w:r>
        <w:tab/>
        <w:t>1386 – 1389</w:t>
      </w:r>
    </w:p>
    <w:p w:rsidR="00D855A8" w:rsidRDefault="00D855A8" w:rsidP="001354E4">
      <w:pPr>
        <w:pStyle w:val="Para"/>
      </w:pPr>
      <w:r>
        <w:t>Contradictory evidence</w:t>
      </w:r>
    </w:p>
    <w:p w:rsidR="00D855A8" w:rsidRDefault="00D855A8" w:rsidP="0072000E">
      <w:pPr>
        <w:pStyle w:val="BT"/>
        <w:tabs>
          <w:tab w:val="clear" w:pos="855"/>
          <w:tab w:val="left" w:pos="850"/>
        </w:tabs>
      </w:pPr>
      <w:bookmarkStart w:id="156" w:name="p3252"/>
      <w:bookmarkEnd w:id="156"/>
      <w:r>
        <w:t>1</w:t>
      </w:r>
      <w:r w:rsidR="00E520AD">
        <w:t>390</w:t>
      </w:r>
      <w:r>
        <w:tab/>
        <w:t>If the evidence is contradictory, the decision maker should</w:t>
      </w:r>
    </w:p>
    <w:p w:rsidR="00D855A8" w:rsidRDefault="00D855A8" w:rsidP="00530297">
      <w:pPr>
        <w:pStyle w:val="NoIndent"/>
        <w:numPr>
          <w:ilvl w:val="0"/>
          <w:numId w:val="18"/>
        </w:numPr>
        <w:ind w:left="1440" w:hanging="540"/>
        <w:rPr>
          <w:b/>
        </w:rPr>
      </w:pPr>
      <w:r>
        <w:t xml:space="preserve">try to resolve the discrepancy </w:t>
      </w:r>
      <w:r>
        <w:rPr>
          <w:b/>
        </w:rPr>
        <w:t>or</w:t>
      </w:r>
    </w:p>
    <w:p w:rsidR="00D855A8" w:rsidRDefault="00E53621" w:rsidP="00530297">
      <w:pPr>
        <w:pStyle w:val="NoIndent"/>
        <w:numPr>
          <w:ilvl w:val="0"/>
          <w:numId w:val="18"/>
        </w:numPr>
        <w:ind w:left="1440" w:hanging="540"/>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430530</wp:posOffset>
                </wp:positionH>
                <wp:positionV relativeFrom="paragraph">
                  <wp:posOffset>346075</wp:posOffset>
                </wp:positionV>
                <wp:extent cx="0" cy="144145"/>
                <wp:effectExtent l="0" t="0" r="0" b="0"/>
                <wp:wrapNone/>
                <wp:docPr id="4" name="AutoShap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66C45" id="AutoShape 430" o:spid="_x0000_s1026" type="#_x0000_t32" style="position:absolute;margin-left:33.9pt;margin-top:27.25pt;width:0;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"/>
            </w:pict>
          </mc:Fallback>
        </mc:AlternateContent>
      </w:r>
      <w:r w:rsidR="00D855A8">
        <w:t>decide that there are sufficient grounds to decide the point on balance of probability.  See DMG 1</w:t>
      </w:r>
      <w:r w:rsidR="00E520AD">
        <w:t>34</w:t>
      </w:r>
      <w:r w:rsidR="003C27D5">
        <w:t>3</w:t>
      </w:r>
      <w:r w:rsidR="00D855A8">
        <w:t xml:space="preserve"> et seq</w:t>
      </w:r>
      <w:r w:rsidR="00A03498">
        <w:t>.</w:t>
      </w:r>
    </w:p>
    <w:p w:rsidR="00D855A8" w:rsidRDefault="00D855A8" w:rsidP="0072000E">
      <w:pPr>
        <w:pStyle w:val="BTnoindentbold"/>
      </w:pPr>
      <w:r>
        <w:tab/>
        <w:t>Example</w:t>
      </w:r>
    </w:p>
    <w:p w:rsidR="00D855A8" w:rsidRDefault="00E53621" w:rsidP="0000483C">
      <w:pPr>
        <w:pStyle w:val="BT"/>
        <w:ind w:right="93"/>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430530</wp:posOffset>
                </wp:positionH>
                <wp:positionV relativeFrom="paragraph">
                  <wp:posOffset>340360</wp:posOffset>
                </wp:positionV>
                <wp:extent cx="0" cy="144145"/>
                <wp:effectExtent l="0" t="0" r="0" b="0"/>
                <wp:wrapNone/>
                <wp:docPr id="3" name="AutoShap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D50E1" id="AutoShape 431" o:spid="_x0000_s1026" type="#_x0000_t32" style="position:absolute;margin-left:33.9pt;margin-top:26.8pt;width:0;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"/>
            </w:pict>
          </mc:Fallback>
        </mc:AlternateContent>
      </w:r>
      <w:r w:rsidR="007572D5">
        <w:tab/>
        <w:t>A woman</w:t>
      </w:r>
      <w:r w:rsidR="00D855A8">
        <w:t xml:space="preserve"> has been in receipt of Income Support for three years for herself</w:t>
      </w:r>
      <w:r w:rsidR="007572D5">
        <w:t xml:space="preserve"> and </w:t>
      </w:r>
      <w:r w:rsidR="00721C25">
        <w:t xml:space="preserve">her </w:t>
      </w:r>
      <w:r w:rsidR="00D855A8">
        <w:t xml:space="preserve">partner.  She has not notified the </w:t>
      </w:r>
      <w:r w:rsidR="00072F16">
        <w:t>Department</w:t>
      </w:r>
      <w:r w:rsidR="00D855A8">
        <w:t xml:space="preserve"> of any change of circumstances.  Her partner makes a claim as a single person stating that he and the </w:t>
      </w:r>
      <w:r w:rsidR="00721C25">
        <w:t>woman</w:t>
      </w:r>
      <w:r w:rsidR="00D855A8">
        <w:t xml:space="preserve"> are no </w:t>
      </w:r>
      <w:r w:rsidR="00D855A8">
        <w:lastRenderedPageBreak/>
        <w:t xml:space="preserve">longer living together as husband and wife.  The claimant and her partner are interviewed.  The evidence at the interviews points to a deterioration in the relationship but not to separation.  The decision maker accepts the </w:t>
      </w:r>
      <w:r w:rsidR="00721C25">
        <w:t>woman’s</w:t>
      </w:r>
      <w:r w:rsidR="00D855A8">
        <w:t xml:space="preserve"> statement that she and her partner continue to live together as husband and wife and disallows her partner’s claim.</w:t>
      </w:r>
    </w:p>
    <w:p w:rsidR="00D855A8" w:rsidRDefault="00D855A8" w:rsidP="001354E4">
      <w:pPr>
        <w:pStyle w:val="Para"/>
      </w:pPr>
      <w:bookmarkStart w:id="157" w:name="p1262"/>
      <w:bookmarkEnd w:id="157"/>
      <w:r>
        <w:t>Self-contradictory evidence</w:t>
      </w:r>
    </w:p>
    <w:p w:rsidR="00D855A8" w:rsidRDefault="00D855A8" w:rsidP="0072000E">
      <w:pPr>
        <w:pStyle w:val="BT"/>
        <w:tabs>
          <w:tab w:val="clear" w:pos="855"/>
          <w:tab w:val="left" w:pos="850"/>
        </w:tabs>
      </w:pPr>
      <w:bookmarkStart w:id="158" w:name="p3253"/>
      <w:bookmarkEnd w:id="158"/>
      <w:r>
        <w:t>1</w:t>
      </w:r>
      <w:r w:rsidR="00E520AD">
        <w:t>391</w:t>
      </w:r>
      <w:r>
        <w:tab/>
        <w:t xml:space="preserve">The claimant’s own evidence may include statements which conflict with each other.  These </w:t>
      </w:r>
      <w:r w:rsidR="00721C25">
        <w:t xml:space="preserve">mutually </w:t>
      </w:r>
      <w:r>
        <w:t>contradictory statements usually need explaining.</w:t>
      </w:r>
    </w:p>
    <w:p w:rsidR="00D855A8" w:rsidRDefault="00D855A8" w:rsidP="0072000E">
      <w:pPr>
        <w:pStyle w:val="BT"/>
        <w:rPr>
          <w:b/>
          <w:bCs/>
          <w:spacing w:val="-3"/>
        </w:rPr>
      </w:pPr>
      <w:r>
        <w:tab/>
      </w:r>
      <w:r>
        <w:rPr>
          <w:b/>
          <w:bCs/>
        </w:rPr>
        <w:t>Example</w:t>
      </w:r>
    </w:p>
    <w:p w:rsidR="00D855A8" w:rsidRDefault="00D855A8" w:rsidP="0072000E">
      <w:pPr>
        <w:pStyle w:val="BT"/>
      </w:pPr>
      <w:r>
        <w:tab/>
        <w:t>An Incapacity Benefit claimant, suffering from low back pain fails to attend for a medical examination.  He states that he is unable to travel to the medical centre by public transport due to his disability and cannot afford taxi fares.  When asked how he manages for shopping etc he replies that he needs very little because he takes the bus to his parent’s house each day and they provide his meals.  The distance between the claimant’s house and his parent’s is similar to that between his house and the medical centre.  The decision maker decides that the claimant’s reason for not attending the medical examination is not enough on its own to excuse the failure.</w:t>
      </w:r>
    </w:p>
    <w:p w:rsidR="00D855A8" w:rsidRDefault="00D855A8" w:rsidP="00DB5D28">
      <w:pPr>
        <w:pStyle w:val="Para"/>
      </w:pPr>
      <w:bookmarkStart w:id="159" w:name="p1263"/>
      <w:bookmarkEnd w:id="159"/>
      <w:r>
        <w:t>Inherently improbable evidence</w:t>
      </w:r>
    </w:p>
    <w:p w:rsidR="00D855A8" w:rsidRDefault="00D855A8" w:rsidP="0072000E">
      <w:pPr>
        <w:pStyle w:val="BT"/>
        <w:tabs>
          <w:tab w:val="clear" w:pos="855"/>
          <w:tab w:val="left" w:pos="850"/>
        </w:tabs>
      </w:pPr>
      <w:bookmarkStart w:id="160" w:name="p3254"/>
      <w:bookmarkEnd w:id="160"/>
      <w:r>
        <w:t>1</w:t>
      </w:r>
      <w:r w:rsidR="00E520AD">
        <w:t>392</w:t>
      </w:r>
      <w:r>
        <w:tab/>
        <w:t>The decision maker may decide that a claimant’s statement is inherently improbable.  This is where it is very unlikely that what has been asserted can be true.</w:t>
      </w:r>
    </w:p>
    <w:p w:rsidR="00D855A8" w:rsidRDefault="00D855A8" w:rsidP="0072000E">
      <w:pPr>
        <w:pStyle w:val="BT"/>
        <w:tabs>
          <w:tab w:val="clear" w:pos="855"/>
          <w:tab w:val="left" w:pos="850"/>
        </w:tabs>
      </w:pPr>
      <w:r>
        <w:tab/>
      </w:r>
      <w:r>
        <w:rPr>
          <w:b/>
          <w:bCs/>
        </w:rPr>
        <w:t>Example</w:t>
      </w:r>
    </w:p>
    <w:p w:rsidR="00D855A8" w:rsidRDefault="00D855A8" w:rsidP="0072000E">
      <w:pPr>
        <w:pStyle w:val="BT"/>
        <w:tabs>
          <w:tab w:val="clear" w:pos="855"/>
          <w:tab w:val="left" w:pos="850"/>
        </w:tabs>
      </w:pPr>
      <w:r>
        <w:tab/>
        <w:t>Following an investigation, the decision maker finds that the partner of a Jobseeker's Allowance claimant is in remunerative work and disallows the award of Jobseeker's Allowan</w:t>
      </w:r>
      <w:bookmarkStart w:id="161" w:name="_GoBack"/>
      <w:bookmarkEnd w:id="161"/>
      <w:r>
        <w:t xml:space="preserve">ce.  The claimant states that he had no idea that his wife had been working as a cleaner for </w:t>
      </w:r>
      <w:r w:rsidR="00A03498">
        <w:t>five</w:t>
      </w:r>
      <w:r>
        <w:t xml:space="preserve"> hours every weekday evening for the past three years.  The decision maker decides that this is inherently improbable, and that the overpayment is recoverable.</w:t>
      </w:r>
    </w:p>
    <w:p w:rsidR="00D855A8" w:rsidRDefault="00D855A8" w:rsidP="0072000E">
      <w:pPr>
        <w:pStyle w:val="BT"/>
        <w:tabs>
          <w:tab w:val="clear" w:pos="855"/>
          <w:tab w:val="left" w:pos="850"/>
        </w:tabs>
      </w:pPr>
      <w:r>
        <w:t>1</w:t>
      </w:r>
      <w:r w:rsidR="00E520AD">
        <w:t>393</w:t>
      </w:r>
      <w:r>
        <w:tab/>
        <w:t>In some cases the decision maker may decide that uncorroborated evidence (that is, evidence not supported by any other evidence) cannot be accepted because it is self-contradictory or improbable.  Such evidence may contradict itself, or other evidence before the decision maker, or the decision maker may consider that it is unlikely to be true.  In such cases the decision maker may request further evidence.  If none is available the decision maker should decide the claim or application on the evidence provided already.</w:t>
      </w:r>
    </w:p>
    <w:p w:rsidR="00E520AD" w:rsidRDefault="00D855A8" w:rsidP="0072000E">
      <w:pPr>
        <w:pStyle w:val="BT"/>
        <w:tabs>
          <w:tab w:val="clear" w:pos="855"/>
        </w:tabs>
        <w:ind w:left="1705"/>
      </w:pPr>
      <w:r>
        <w:lastRenderedPageBreak/>
        <w:t>1</w:t>
      </w:r>
      <w:r w:rsidR="00E520AD">
        <w:t>394</w:t>
      </w:r>
      <w:r w:rsidR="00A03498">
        <w:t xml:space="preserve"> – </w:t>
      </w:r>
      <w:r w:rsidR="00E520AD">
        <w:t>1399</w:t>
      </w:r>
      <w:bookmarkStart w:id="162" w:name="p1270"/>
      <w:bookmarkEnd w:id="162"/>
    </w:p>
    <w:p w:rsidR="00D855A8" w:rsidRPr="00E520AD" w:rsidRDefault="00D855A8" w:rsidP="00DB5D28">
      <w:pPr>
        <w:pStyle w:val="Para"/>
      </w:pPr>
      <w:r w:rsidRPr="00E520AD">
        <w:t>Claimant’s own evidence</w:t>
      </w:r>
    </w:p>
    <w:p w:rsidR="00D855A8" w:rsidRDefault="00D855A8" w:rsidP="0072000E">
      <w:pPr>
        <w:pStyle w:val="BT"/>
        <w:tabs>
          <w:tab w:val="clear" w:pos="855"/>
          <w:tab w:val="left" w:pos="850"/>
        </w:tabs>
      </w:pPr>
      <w:bookmarkStart w:id="163" w:name="p3256"/>
      <w:bookmarkEnd w:id="163"/>
      <w:r>
        <w:t>1</w:t>
      </w:r>
      <w:r w:rsidR="00E520AD">
        <w:t>400</w:t>
      </w:r>
      <w:r>
        <w:tab/>
        <w:t xml:space="preserve">A claimant’s statement, whether oral or in writing, is evidence.  It is often the </w:t>
      </w:r>
      <w:r>
        <w:rPr>
          <w:spacing w:val="-3"/>
        </w:rPr>
        <w:t>best</w:t>
      </w:r>
      <w:r>
        <w:rPr>
          <w:b/>
          <w:spacing w:val="-3"/>
        </w:rPr>
        <w:t xml:space="preserve"> </w:t>
      </w:r>
      <w:r>
        <w:rPr>
          <w:spacing w:val="-3"/>
        </w:rPr>
        <w:t>evidence and sometimes</w:t>
      </w:r>
      <w:r>
        <w:rPr>
          <w:b/>
          <w:spacing w:val="-3"/>
        </w:rPr>
        <w:t xml:space="preserve"> </w:t>
      </w:r>
      <w:r>
        <w:rPr>
          <w:spacing w:val="-3"/>
        </w:rPr>
        <w:t xml:space="preserve">the </w:t>
      </w:r>
      <w:r>
        <w:t>only evidence available, even after enquiries.  In such a case, the decision maker must decide whether the claimant has discharged the burden of proof.  See DMG 1</w:t>
      </w:r>
      <w:r w:rsidR="00E520AD">
        <w:t>405</w:t>
      </w:r>
      <w:r>
        <w:t xml:space="preserve"> </w:t>
      </w:r>
      <w:r w:rsidR="00A1000E">
        <w:t>et seq</w:t>
      </w:r>
      <w:r>
        <w:t>.</w:t>
      </w:r>
    </w:p>
    <w:p w:rsidR="00D855A8" w:rsidRDefault="00D855A8" w:rsidP="0072000E">
      <w:pPr>
        <w:pStyle w:val="BTnoindentbold"/>
        <w:rPr>
          <w:spacing w:val="-3"/>
        </w:rPr>
      </w:pPr>
      <w:r>
        <w:tab/>
        <w:t>Example 1</w:t>
      </w:r>
    </w:p>
    <w:p w:rsidR="00D855A8" w:rsidRDefault="00D855A8" w:rsidP="0072000E">
      <w:pPr>
        <w:pStyle w:val="BT"/>
        <w:tabs>
          <w:tab w:val="clear" w:pos="855"/>
          <w:tab w:val="left" w:pos="850"/>
        </w:tabs>
      </w:pPr>
      <w:r>
        <w:tab/>
        <w:t xml:space="preserve">A claimant was overpaid Jobseeker’s Allowance for several years because </w:t>
      </w:r>
      <w:r w:rsidR="002F3208">
        <w:t xml:space="preserve">an increase in the hourly rate for </w:t>
      </w:r>
      <w:r>
        <w:t>his part-time work was not taken into account.</w:t>
      </w:r>
      <w:bookmarkStart w:id="164" w:name="_Hlt474476017"/>
      <w:bookmarkEnd w:id="164"/>
      <w:r>
        <w:t xml:space="preserve">  During the investigation he stated that he had declared the </w:t>
      </w:r>
      <w:r w:rsidR="002F3208">
        <w:t>increase</w:t>
      </w:r>
      <w:r>
        <w:t xml:space="preserve"> at an interview at the Social Security Office.  He said he remembered the conversation in detail, including the fact that the interviewer said that she would write down the details and make sure that the </w:t>
      </w:r>
      <w:r w:rsidR="002F3208">
        <w:t xml:space="preserve">increased </w:t>
      </w:r>
      <w:r>
        <w:t xml:space="preserve">income was taken into account.  </w:t>
      </w:r>
      <w:r w:rsidR="002F3208">
        <w:t>The claimant</w:t>
      </w:r>
      <w:r>
        <w:t xml:space="preserve"> could not remember any other details of the interview or completing the claim form which stated that </w:t>
      </w:r>
      <w:r w:rsidR="002F3208">
        <w:t>his part time earnings had increased</w:t>
      </w:r>
      <w:r>
        <w:t>.  The decision maker decided that the statement was unlikely to be true.  This view was reached after considering the claimant’s selective memory of events and was reinforced because he had not disclosed recent changes in his hours and income.  The decision maker decides that the claimant has not discharged the burden of proof.</w:t>
      </w:r>
    </w:p>
    <w:p w:rsidR="00D855A8" w:rsidRDefault="00D855A8" w:rsidP="0072000E">
      <w:pPr>
        <w:pStyle w:val="BT"/>
        <w:rPr>
          <w:b/>
          <w:bCs/>
        </w:rPr>
      </w:pPr>
      <w:r>
        <w:tab/>
      </w:r>
      <w:r>
        <w:rPr>
          <w:b/>
          <w:bCs/>
        </w:rPr>
        <w:t>Example 2</w:t>
      </w:r>
    </w:p>
    <w:p w:rsidR="00D855A8" w:rsidRDefault="002F3208" w:rsidP="0072000E">
      <w:pPr>
        <w:pStyle w:val="BT"/>
        <w:rPr>
          <w:b/>
        </w:rPr>
      </w:pPr>
      <w:r>
        <w:tab/>
        <w:t>A woman</w:t>
      </w:r>
      <w:r w:rsidR="00D855A8">
        <w:t xml:space="preserve"> declared part-time work at the beginning of her claim and regularly reported changes.  During a check on employment details it is found that a pay rise has not been taken into account for three months.  There is no record of disclosure of the increase in the claim file.  </w:t>
      </w:r>
      <w:r>
        <w:t>The claimant</w:t>
      </w:r>
      <w:r w:rsidR="00D855A8">
        <w:t xml:space="preserve"> states that she declared the additional income in a letter in which she also reported that her son had left the household.  The letter cannot be found but the claim had been adjusted to exclude the child around the date of the alleged letter.  The decision maker decides that, on the balance of probability, the claimant had reported the change in income and it had been overlooked in dealing with the family circumstances.</w:t>
      </w:r>
    </w:p>
    <w:p w:rsidR="00D855A8" w:rsidRPr="00B14EC6" w:rsidRDefault="00D855A8" w:rsidP="0072000E">
      <w:pPr>
        <w:pStyle w:val="BT"/>
        <w:tabs>
          <w:tab w:val="clear" w:pos="855"/>
          <w:tab w:val="left" w:pos="850"/>
        </w:tabs>
      </w:pPr>
      <w:r>
        <w:t>1</w:t>
      </w:r>
      <w:r w:rsidR="00E520AD">
        <w:t>401</w:t>
      </w:r>
      <w:r>
        <w:tab/>
        <w:t>The decision maker should look at each statement made by the claimant and assess it on its merits.  A statement may occasionally be so extraordinary that it casts doubt on the credibility of the person and any other statements they have made.  The decision maker should be careful in assessing these matters on written evidence alone.  It may be necessary to interview the claimant to get clarification or further information.</w:t>
      </w:r>
    </w:p>
    <w:p w:rsidR="00D855A8" w:rsidRDefault="00D855A8" w:rsidP="0072000E">
      <w:pPr>
        <w:pStyle w:val="BT"/>
        <w:tabs>
          <w:tab w:val="clear" w:pos="855"/>
          <w:tab w:val="left" w:pos="850"/>
        </w:tabs>
      </w:pPr>
      <w:r>
        <w:lastRenderedPageBreak/>
        <w:t>1</w:t>
      </w:r>
      <w:r w:rsidR="00E520AD">
        <w:t>402</w:t>
      </w:r>
      <w:r>
        <w:tab/>
        <w:t>If it is clear from the case papers that a claimant has previously made statements which have proved to be incorrect, the decision maker is entitled to regard evidence provided by that claimant critically, regardless of whether these statements were genuine errors or attempts to mislead.</w:t>
      </w:r>
    </w:p>
    <w:p w:rsidR="00D855A8" w:rsidRDefault="00B319E3" w:rsidP="0072000E">
      <w:pPr>
        <w:pStyle w:val="BTnoindentbold"/>
      </w:pPr>
      <w:r>
        <w:tab/>
        <w:t>Example</w:t>
      </w:r>
    </w:p>
    <w:p w:rsidR="00D855A8" w:rsidRDefault="00D855A8" w:rsidP="0072000E">
      <w:pPr>
        <w:pStyle w:val="BT"/>
        <w:tabs>
          <w:tab w:val="clear" w:pos="855"/>
          <w:tab w:val="left" w:pos="850"/>
        </w:tabs>
      </w:pPr>
      <w:r>
        <w:tab/>
        <w:t xml:space="preserve">An incapacity benefit claimant, is claiming for a </w:t>
      </w:r>
      <w:r w:rsidR="00B319E3">
        <w:t xml:space="preserve">partner who has earnings which </w:t>
      </w:r>
      <w:r>
        <w:t>he states are the same each month.  The p</w:t>
      </w:r>
      <w:r w:rsidR="00B319E3">
        <w:t>apers show that on occasions his partner has not told him</w:t>
      </w:r>
      <w:r>
        <w:t xml:space="preserve"> of overtime and bonus payments.  The overpaymen</w:t>
      </w:r>
      <w:r w:rsidR="00B319E3">
        <w:t xml:space="preserve">ts are not recoverable because </w:t>
      </w:r>
      <w:r>
        <w:t>he did not know the fact</w:t>
      </w:r>
      <w:r w:rsidR="00B319E3">
        <w:t>s</w:t>
      </w:r>
      <w:r>
        <w:t xml:space="preserve"> and could not be expected to disclose the additional earnings.  The decision maker cannot rely on the claimant’s evidence and asks to see the pay slips each month.</w:t>
      </w:r>
    </w:p>
    <w:p w:rsidR="00E520AD" w:rsidRDefault="00E520AD" w:rsidP="0072000E">
      <w:pPr>
        <w:pStyle w:val="BT"/>
        <w:tabs>
          <w:tab w:val="clear" w:pos="855"/>
          <w:tab w:val="left" w:pos="850"/>
        </w:tabs>
      </w:pPr>
      <w:r>
        <w:tab/>
        <w:t>1403</w:t>
      </w:r>
      <w:r w:rsidR="00A03498">
        <w:t xml:space="preserve"> – </w:t>
      </w:r>
      <w:r>
        <w:t>1404</w:t>
      </w:r>
    </w:p>
    <w:p w:rsidR="00D855A8" w:rsidRDefault="00D855A8" w:rsidP="00DB5D28">
      <w:pPr>
        <w:pStyle w:val="Para"/>
      </w:pPr>
      <w:bookmarkStart w:id="165" w:name="p1273"/>
      <w:bookmarkEnd w:id="165"/>
      <w:r>
        <w:t>Burden of proof</w:t>
      </w:r>
    </w:p>
    <w:p w:rsidR="00D855A8" w:rsidRDefault="00D855A8" w:rsidP="0072000E">
      <w:pPr>
        <w:pStyle w:val="BT"/>
        <w:tabs>
          <w:tab w:val="clear" w:pos="855"/>
          <w:tab w:val="left" w:pos="850"/>
        </w:tabs>
      </w:pPr>
      <w:bookmarkStart w:id="166" w:name="p3259"/>
      <w:bookmarkEnd w:id="166"/>
      <w:r>
        <w:t>1</w:t>
      </w:r>
      <w:r w:rsidR="00E520AD">
        <w:t>405</w:t>
      </w:r>
      <w:r>
        <w:tab/>
        <w:t xml:space="preserve">A clear understanding of where the burden of proof lies helps the decision maker to weigh the evidence and decide whether further evidence should be sought.  </w:t>
      </w:r>
      <w:r w:rsidR="00663D36">
        <w:t>Decision makers should note that</w:t>
      </w:r>
    </w:p>
    <w:p w:rsidR="00D855A8" w:rsidRDefault="00D855A8" w:rsidP="00530297">
      <w:pPr>
        <w:pStyle w:val="NoIndent"/>
        <w:numPr>
          <w:ilvl w:val="0"/>
          <w:numId w:val="19"/>
        </w:numPr>
        <w:ind w:left="1440" w:hanging="540"/>
      </w:pPr>
      <w:r>
        <w:t>initially the burden lies with the claimant to prove that the conditions for a claim or application are satisfied</w:t>
      </w:r>
      <w:r>
        <w:rPr>
          <w:vertAlign w:val="superscript"/>
        </w:rPr>
        <w:t>1</w:t>
      </w:r>
      <w:r>
        <w:t xml:space="preserve"> </w:t>
      </w:r>
      <w:r w:rsidR="00663D36">
        <w:t>but t</w:t>
      </w:r>
      <w:r>
        <w:t>he decision maker should do as much as possible to ensure that the claimant has every opportunity to provide all relevant evidence</w:t>
      </w:r>
    </w:p>
    <w:p w:rsidR="00D855A8" w:rsidRDefault="00D855A8" w:rsidP="00530297">
      <w:pPr>
        <w:pStyle w:val="NoIndent"/>
        <w:numPr>
          <w:ilvl w:val="0"/>
          <w:numId w:val="19"/>
        </w:numPr>
        <w:ind w:left="1440" w:hanging="540"/>
      </w:pPr>
      <w:r>
        <w:t>where the decision maker wishes to show that an exception to a condition of entitlement is not satisfied, the burden of proof rests with the decision maker</w:t>
      </w:r>
      <w:r>
        <w:rPr>
          <w:vertAlign w:val="superscript"/>
        </w:rPr>
        <w:t>2</w:t>
      </w:r>
    </w:p>
    <w:p w:rsidR="00D855A8" w:rsidRDefault="00D855A8" w:rsidP="00530297">
      <w:pPr>
        <w:pStyle w:val="NoIndent"/>
        <w:numPr>
          <w:ilvl w:val="0"/>
          <w:numId w:val="19"/>
        </w:numPr>
        <w:ind w:left="1440" w:hanging="540"/>
      </w:pPr>
      <w:r>
        <w:t>there is no presumption in favour of the claimant</w:t>
      </w:r>
      <w:r w:rsidR="00663D36">
        <w:t xml:space="preserve"> though f</w:t>
      </w:r>
      <w:r>
        <w:rPr>
          <w:spacing w:val="-3"/>
        </w:rPr>
        <w:t xml:space="preserve">or </w:t>
      </w:r>
      <w:r w:rsidR="00F27B55">
        <w:t>Industrial Injuries Scheme</w:t>
      </w:r>
      <w:r>
        <w:t xml:space="preserve"> Benefit</w:t>
      </w:r>
      <w:r>
        <w:rPr>
          <w:spacing w:val="-3"/>
        </w:rPr>
        <w:t xml:space="preserve"> the claimant is normally presumed to have the prescribed disease if he has worked in the prescribed occupation; for example, a </w:t>
      </w:r>
      <w:r w:rsidR="00F27B55">
        <w:rPr>
          <w:spacing w:val="-3"/>
        </w:rPr>
        <w:t xml:space="preserve">cotton </w:t>
      </w:r>
      <w:r>
        <w:rPr>
          <w:spacing w:val="-3"/>
        </w:rPr>
        <w:t>weaver with byssinosis</w:t>
      </w:r>
      <w:r w:rsidR="00663D36">
        <w:rPr>
          <w:spacing w:val="-3"/>
        </w:rPr>
        <w:t xml:space="preserve"> (</w:t>
      </w:r>
      <w:r>
        <w:rPr>
          <w:spacing w:val="-3"/>
        </w:rPr>
        <w:t>see DMG Chapter 67</w:t>
      </w:r>
      <w:r w:rsidR="00663D36">
        <w:rPr>
          <w:spacing w:val="-3"/>
        </w:rPr>
        <w:t xml:space="preserve"> for </w:t>
      </w:r>
      <w:r w:rsidR="004E3DAB">
        <w:rPr>
          <w:spacing w:val="-3"/>
        </w:rPr>
        <w:t>f</w:t>
      </w:r>
      <w:r w:rsidR="00663D36">
        <w:rPr>
          <w:spacing w:val="-3"/>
        </w:rPr>
        <w:t>ull guidance)</w:t>
      </w:r>
    </w:p>
    <w:p w:rsidR="00D855A8" w:rsidRDefault="00D855A8" w:rsidP="00530297">
      <w:pPr>
        <w:pStyle w:val="NoIndent"/>
        <w:numPr>
          <w:ilvl w:val="0"/>
          <w:numId w:val="19"/>
        </w:numPr>
        <w:ind w:left="1440" w:hanging="540"/>
        <w:rPr>
          <w:b/>
        </w:rPr>
      </w:pPr>
      <w:r>
        <w:t>where an allegation is denied by the claimant it is generally for the decision maker to prove the facts</w:t>
      </w:r>
    </w:p>
    <w:p w:rsidR="00D855A8" w:rsidRDefault="00D855A8" w:rsidP="00530297">
      <w:pPr>
        <w:pStyle w:val="NoIndent"/>
        <w:numPr>
          <w:ilvl w:val="0"/>
          <w:numId w:val="19"/>
        </w:numPr>
        <w:ind w:left="1440" w:hanging="540"/>
      </w:pPr>
      <w:r>
        <w:t>the burden of proving that the conditions for revision or supersession are satisfied lies with the person who applies for revision or supersession</w:t>
      </w:r>
    </w:p>
    <w:p w:rsidR="00D855A8" w:rsidRDefault="00D855A8" w:rsidP="00530297">
      <w:pPr>
        <w:pStyle w:val="NoIndent"/>
        <w:numPr>
          <w:ilvl w:val="0"/>
          <w:numId w:val="19"/>
        </w:numPr>
        <w:ind w:left="1440" w:hanging="540"/>
      </w:pPr>
      <w:r>
        <w:t>in overpayment cases the burden of proof for the purposes of determining the sum to be recovered falls on the decision maker</w:t>
      </w:r>
      <w:r>
        <w:rPr>
          <w:vertAlign w:val="superscript"/>
        </w:rPr>
        <w:t>3</w:t>
      </w:r>
      <w:r>
        <w:t xml:space="preserve"> </w:t>
      </w:r>
      <w:r w:rsidR="00F27B55">
        <w:t>(</w:t>
      </w:r>
      <w:r w:rsidR="00663D36">
        <w:t>s</w:t>
      </w:r>
      <w:r>
        <w:t>ee DMG Chapter 09</w:t>
      </w:r>
      <w:r w:rsidR="00F27B55">
        <w:t>)</w:t>
      </w:r>
    </w:p>
    <w:p w:rsidR="00D855A8" w:rsidRPr="00663D36" w:rsidRDefault="00D855A8" w:rsidP="00530297">
      <w:pPr>
        <w:pStyle w:val="NoIndent"/>
        <w:numPr>
          <w:ilvl w:val="0"/>
          <w:numId w:val="19"/>
        </w:numPr>
        <w:ind w:left="1440" w:hanging="540"/>
        <w:rPr>
          <w:b/>
        </w:rPr>
      </w:pPr>
      <w:r>
        <w:lastRenderedPageBreak/>
        <w:t>where a criminal court convicts a person of an offence related to obtaining or receiving benefit, that conviction shifts the burden of proof relating to the same benefit and period at issue from the decision maker to the claimant</w:t>
      </w:r>
      <w:r>
        <w:rPr>
          <w:vertAlign w:val="superscript"/>
        </w:rPr>
        <w:t>4</w:t>
      </w:r>
      <w:r w:rsidR="004B719E">
        <w:t>.</w:t>
      </w:r>
    </w:p>
    <w:p w:rsidR="00663D36" w:rsidRDefault="00663D36" w:rsidP="00663D36">
      <w:pPr>
        <w:pStyle w:val="BT"/>
      </w:pPr>
      <w:r>
        <w:tab/>
      </w:r>
      <w:r>
        <w:rPr>
          <w:b/>
        </w:rPr>
        <w:t>Note 1:</w:t>
      </w:r>
      <w:r>
        <w:t xml:space="preserve">  An example of </w:t>
      </w:r>
      <w:r>
        <w:rPr>
          <w:b/>
        </w:rPr>
        <w:t>2.</w:t>
      </w:r>
      <w:r>
        <w:t xml:space="preserve"> is where there is a claim for a Social Fund funeral payment, it is for the decision maker to show that the claimant is not entitled because a close relative is not in receipt of a qualifying benefit.</w:t>
      </w:r>
    </w:p>
    <w:p w:rsidR="00663D36" w:rsidRPr="004B719E" w:rsidRDefault="00663D36" w:rsidP="00663D36">
      <w:pPr>
        <w:pStyle w:val="BT"/>
      </w:pPr>
      <w:r>
        <w:rPr>
          <w:b/>
        </w:rPr>
        <w:tab/>
        <w:t>Note 2:</w:t>
      </w:r>
      <w:r>
        <w:t xml:space="preserve">  Where</w:t>
      </w:r>
      <w:r w:rsidR="004B719E">
        <w:t xml:space="preserve"> </w:t>
      </w:r>
      <w:r w:rsidR="004B719E">
        <w:rPr>
          <w:b/>
        </w:rPr>
        <w:t>5.</w:t>
      </w:r>
      <w:r w:rsidR="004B719E">
        <w:t xml:space="preserve"> applies the question of whether the </w:t>
      </w:r>
      <w:r w:rsidR="004B719E">
        <w:rPr>
          <w:b/>
        </w:rPr>
        <w:t>conditions</w:t>
      </w:r>
      <w:r w:rsidR="004B719E">
        <w:t xml:space="preserve"> for revision or supersession are satisfied must be considered separately from the question of whether the decision should be revised or superseded.</w:t>
      </w:r>
    </w:p>
    <w:p w:rsidR="00D855A8" w:rsidRDefault="00D855A8" w:rsidP="00A37CE4">
      <w:pPr>
        <w:pStyle w:val="leg"/>
      </w:pPr>
      <w:r>
        <w:t>1  R(SB) 2/83(T);  2  Department for Social Development v Kerr [2004] UKHL</w:t>
      </w:r>
      <w:r w:rsidR="00F27B55">
        <w:t xml:space="preserve"> 23</w:t>
      </w:r>
      <w:r w:rsidR="006F106B">
        <w:t>;</w:t>
      </w:r>
      <w:r>
        <w:br/>
        <w:t>3  SS A (NI) Act 92, sec 69;  R(SB) 34/83;  4  R(S) 2/80</w:t>
      </w:r>
    </w:p>
    <w:p w:rsidR="00D855A8" w:rsidRDefault="00D855A8" w:rsidP="0072000E">
      <w:pPr>
        <w:pStyle w:val="BT"/>
        <w:tabs>
          <w:tab w:val="clear" w:pos="855"/>
          <w:tab w:val="left" w:pos="850"/>
        </w:tabs>
        <w:ind w:hanging="40"/>
      </w:pPr>
      <w:r>
        <w:t>1</w:t>
      </w:r>
      <w:r w:rsidR="00E520AD">
        <w:t>406</w:t>
      </w:r>
      <w:r w:rsidR="00A03498">
        <w:t xml:space="preserve"> – </w:t>
      </w:r>
      <w:r w:rsidR="00E520AD">
        <w:t>1419</w:t>
      </w:r>
    </w:p>
    <w:p w:rsidR="00D855A8" w:rsidRDefault="00D855A8" w:rsidP="0072000E">
      <w:pPr>
        <w:numPr>
          <w:ilvl w:val="12"/>
          <w:numId w:val="0"/>
        </w:numPr>
        <w:spacing w:line="360" w:lineRule="auto"/>
        <w:rPr>
          <w:rFonts w:ascii="Univers" w:hAnsi="Univers"/>
          <w:b/>
        </w:rPr>
      </w:pPr>
    </w:p>
    <w:p w:rsidR="00D855A8" w:rsidRDefault="00D855A8" w:rsidP="0072000E">
      <w:pPr>
        <w:numPr>
          <w:ilvl w:val="12"/>
          <w:numId w:val="0"/>
        </w:numPr>
        <w:spacing w:line="360" w:lineRule="auto"/>
        <w:rPr>
          <w:rFonts w:ascii="Univers" w:hAnsi="Univers"/>
          <w:b/>
        </w:rPr>
        <w:sectPr w:rsidR="00D855A8" w:rsidSect="00B5767D">
          <w:headerReference w:type="default" r:id="rId28"/>
          <w:footerReference w:type="default" r:id="rId29"/>
          <w:pgSz w:w="11909" w:h="16834" w:code="9"/>
          <w:pgMar w:top="1440" w:right="1797" w:bottom="1440" w:left="1797" w:header="720" w:footer="720" w:gutter="0"/>
          <w:cols w:space="720"/>
        </w:sectPr>
      </w:pPr>
    </w:p>
    <w:p w:rsidR="00D855A8" w:rsidRDefault="00D855A8" w:rsidP="0072000E">
      <w:pPr>
        <w:pStyle w:val="TG"/>
      </w:pPr>
      <w:bookmarkStart w:id="167" w:name="p1280"/>
      <w:bookmarkEnd w:id="167"/>
      <w:r>
        <w:lastRenderedPageBreak/>
        <w:t>Evidence in certain situations</w:t>
      </w:r>
    </w:p>
    <w:p w:rsidR="00D855A8" w:rsidRDefault="00D855A8" w:rsidP="0072000E">
      <w:pPr>
        <w:pStyle w:val="SG"/>
      </w:pPr>
      <w:r>
        <w:t>Destruction of documents</w:t>
      </w:r>
    </w:p>
    <w:p w:rsidR="00D855A8" w:rsidRDefault="00D855A8" w:rsidP="0072000E">
      <w:pPr>
        <w:pStyle w:val="BT"/>
        <w:tabs>
          <w:tab w:val="clear" w:pos="855"/>
          <w:tab w:val="left" w:pos="850"/>
        </w:tabs>
      </w:pPr>
      <w:bookmarkStart w:id="168" w:name="p3301"/>
      <w:bookmarkEnd w:id="168"/>
      <w:r>
        <w:t>1</w:t>
      </w:r>
      <w:r w:rsidR="00E520AD">
        <w:t>420</w:t>
      </w:r>
      <w:r>
        <w:tab/>
        <w:t>The Department routinely destroys documents, either to clear storage space or because there does not seem to be any reason for keeping them.  No one can make any presumptions about what evidence the documents might have contained</w:t>
      </w:r>
      <w:r>
        <w:rPr>
          <w:vertAlign w:val="superscript"/>
        </w:rPr>
        <w:t>1</w:t>
      </w:r>
      <w:r>
        <w:t>.  This means that claimants cannot say that the destroyed documents must have supported their case.  This principle does not apply if the claimant can prove that the documents were disposed of with the sole intention of destroying evidence.</w:t>
      </w:r>
    </w:p>
    <w:p w:rsidR="00D855A8" w:rsidRDefault="00D855A8" w:rsidP="00A37CE4">
      <w:pPr>
        <w:pStyle w:val="leg"/>
      </w:pPr>
      <w:r>
        <w:t>1  R(IS) 11/92</w:t>
      </w:r>
    </w:p>
    <w:p w:rsidR="00D855A8" w:rsidRDefault="00D855A8" w:rsidP="0072000E">
      <w:pPr>
        <w:pStyle w:val="BT"/>
        <w:tabs>
          <w:tab w:val="clear" w:pos="855"/>
          <w:tab w:val="left" w:pos="850"/>
        </w:tabs>
      </w:pPr>
      <w:r>
        <w:t>1</w:t>
      </w:r>
      <w:r w:rsidR="00E520AD">
        <w:t>421</w:t>
      </w:r>
      <w:r>
        <w:tab/>
        <w:t>The decision maker should take account of any available evidence and make a decision on the balance of probabilities.  Where it is impossible to reconstruct the document the decision maker should not assume any fact but decide the question on the basis of any other evidence.</w:t>
      </w:r>
    </w:p>
    <w:p w:rsidR="00D855A8" w:rsidRDefault="00D855A8" w:rsidP="0072000E">
      <w:pPr>
        <w:pStyle w:val="BT"/>
        <w:tabs>
          <w:tab w:val="clear" w:pos="855"/>
          <w:tab w:val="left" w:pos="850"/>
        </w:tabs>
      </w:pPr>
      <w:r>
        <w:t>1</w:t>
      </w:r>
      <w:r w:rsidR="00E520AD">
        <w:t>422</w:t>
      </w:r>
      <w:r>
        <w:tab/>
        <w:t>The decision maker must consider the burden of proof when looking at evidence.  This can rest with either the claimant or the decision maker.</w:t>
      </w:r>
    </w:p>
    <w:p w:rsidR="00E520AD" w:rsidRDefault="00E520AD" w:rsidP="0072000E">
      <w:pPr>
        <w:pStyle w:val="BT"/>
        <w:tabs>
          <w:tab w:val="clear" w:pos="855"/>
          <w:tab w:val="left" w:pos="850"/>
        </w:tabs>
      </w:pPr>
      <w:r>
        <w:tab/>
        <w:t>1423</w:t>
      </w:r>
      <w:r w:rsidR="00A03498">
        <w:t xml:space="preserve"> – </w:t>
      </w:r>
      <w:r>
        <w:t>1429</w:t>
      </w:r>
    </w:p>
    <w:p w:rsidR="00D855A8" w:rsidRDefault="00F27B55" w:rsidP="0072000E">
      <w:pPr>
        <w:pStyle w:val="SG"/>
      </w:pPr>
      <w:bookmarkStart w:id="169" w:name="p1284"/>
      <w:bookmarkEnd w:id="169"/>
      <w:r>
        <w:t>Evidence of D</w:t>
      </w:r>
      <w:r w:rsidR="00D855A8">
        <w:t>epartmental procedures</w:t>
      </w:r>
    </w:p>
    <w:p w:rsidR="00D855A8" w:rsidRDefault="00D855A8" w:rsidP="0072000E">
      <w:pPr>
        <w:pStyle w:val="BT"/>
        <w:tabs>
          <w:tab w:val="clear" w:pos="855"/>
          <w:tab w:val="left" w:pos="850"/>
        </w:tabs>
      </w:pPr>
      <w:r>
        <w:t>1</w:t>
      </w:r>
      <w:r w:rsidR="00E520AD">
        <w:t>430</w:t>
      </w:r>
      <w:r>
        <w:tab/>
        <w:t>Where a case relies on systems of work or Departmental forms no longer available, the Department should</w:t>
      </w:r>
    </w:p>
    <w:p w:rsidR="00D855A8" w:rsidRDefault="0011633F" w:rsidP="0011633F">
      <w:pPr>
        <w:pStyle w:val="NoIndent"/>
        <w:numPr>
          <w:ilvl w:val="0"/>
          <w:numId w:val="0"/>
        </w:numPr>
        <w:ind w:left="900"/>
        <w:rPr>
          <w:b/>
        </w:rPr>
      </w:pPr>
      <w:r>
        <w:rPr>
          <w:b/>
        </w:rPr>
        <w:t>1.</w:t>
      </w:r>
      <w:r>
        <w:rPr>
          <w:b/>
        </w:rPr>
        <w:tab/>
      </w:r>
      <w:r w:rsidR="00D855A8">
        <w:t xml:space="preserve">get evidence of the system of work </w:t>
      </w:r>
      <w:r w:rsidR="00D855A8">
        <w:rPr>
          <w:b/>
        </w:rPr>
        <w:t>or</w:t>
      </w:r>
    </w:p>
    <w:p w:rsidR="00D855A8" w:rsidRDefault="0011633F" w:rsidP="0011633F">
      <w:pPr>
        <w:pStyle w:val="NoIndent"/>
        <w:numPr>
          <w:ilvl w:val="0"/>
          <w:numId w:val="0"/>
        </w:numPr>
        <w:ind w:left="900"/>
      </w:pPr>
      <w:r>
        <w:rPr>
          <w:b/>
        </w:rPr>
        <w:t>2.</w:t>
      </w:r>
      <w:r>
        <w:rPr>
          <w:b/>
        </w:rPr>
        <w:tab/>
      </w:r>
      <w:r w:rsidR="00D855A8">
        <w:t>explain why the original form is not available.</w:t>
      </w:r>
    </w:p>
    <w:p w:rsidR="00D855A8" w:rsidRDefault="00D855A8" w:rsidP="0072000E">
      <w:pPr>
        <w:pStyle w:val="BT"/>
      </w:pPr>
      <w:r>
        <w:tab/>
        <w:t>The decision maker could then decide on the balance of probabilities whether the procedures were properly followed.</w:t>
      </w:r>
    </w:p>
    <w:p w:rsidR="00D855A8" w:rsidRDefault="00D855A8" w:rsidP="0072000E">
      <w:pPr>
        <w:pStyle w:val="BT"/>
        <w:rPr>
          <w:b/>
          <w:bCs/>
        </w:rPr>
      </w:pPr>
      <w:r>
        <w:tab/>
      </w:r>
      <w:r>
        <w:rPr>
          <w:b/>
          <w:bCs/>
        </w:rPr>
        <w:t>Example</w:t>
      </w:r>
    </w:p>
    <w:p w:rsidR="00D855A8" w:rsidRDefault="00D855A8" w:rsidP="0072000E">
      <w:pPr>
        <w:pStyle w:val="BT"/>
      </w:pPr>
      <w:r>
        <w:tab/>
        <w:t xml:space="preserve">An overpayment has been identified.  The decision maker is looking at recoverability. </w:t>
      </w:r>
      <w:r w:rsidR="0092177A">
        <w:t xml:space="preserve"> </w:t>
      </w:r>
      <w:r>
        <w:t xml:space="preserve">Benefit is paid to the claimant by </w:t>
      </w:r>
      <w:r w:rsidR="00F27B55">
        <w:t>direct payment</w:t>
      </w:r>
      <w:r>
        <w:t xml:space="preserve">.  The decision maker knows the benefit cannot be paid by </w:t>
      </w:r>
      <w:r w:rsidR="00F27B55">
        <w:t>direct payment</w:t>
      </w:r>
      <w:r>
        <w:t xml:space="preserve"> unless the claimant signs a declaration of understanding and agreement that overpayments may be recovered</w:t>
      </w:r>
      <w:r>
        <w:rPr>
          <w:vertAlign w:val="superscript"/>
        </w:rPr>
        <w:t>1</w:t>
      </w:r>
      <w:r>
        <w:t>.</w:t>
      </w:r>
    </w:p>
    <w:p w:rsidR="00D855A8" w:rsidRDefault="00D855A8" w:rsidP="0072000E">
      <w:pPr>
        <w:pStyle w:val="BT"/>
      </w:pPr>
      <w:r>
        <w:br w:type="page"/>
      </w:r>
      <w:r>
        <w:lastRenderedPageBreak/>
        <w:tab/>
        <w:t>The decision maker decides that the prescribed conditions for recoverability are satisfied even though the original document has been destroyed under normal destruction procedures.</w:t>
      </w:r>
    </w:p>
    <w:p w:rsidR="00D855A8" w:rsidRDefault="00D855A8" w:rsidP="00A37CE4">
      <w:pPr>
        <w:pStyle w:val="leg"/>
      </w:pPr>
      <w:r>
        <w:t>1  SS (POR) Regs (NI), reg 11(2)(b)</w:t>
      </w:r>
    </w:p>
    <w:p w:rsidR="00D855A8" w:rsidRDefault="00D855A8" w:rsidP="0072000E">
      <w:pPr>
        <w:pStyle w:val="Para"/>
      </w:pPr>
      <w:bookmarkStart w:id="170" w:name="p1285"/>
      <w:bookmarkEnd w:id="170"/>
      <w:r>
        <w:t>Evidence of a decision</w:t>
      </w:r>
    </w:p>
    <w:p w:rsidR="00D855A8" w:rsidRDefault="00D855A8" w:rsidP="0072000E">
      <w:pPr>
        <w:pStyle w:val="BT"/>
        <w:tabs>
          <w:tab w:val="clear" w:pos="855"/>
          <w:tab w:val="left" w:pos="810"/>
        </w:tabs>
        <w:ind w:left="811" w:hanging="811"/>
      </w:pPr>
      <w:r>
        <w:t>1</w:t>
      </w:r>
      <w:r w:rsidR="00E520AD">
        <w:t>431</w:t>
      </w:r>
      <w:r>
        <w:tab/>
        <w:t>It may be necessary for the Department to produce evidence of a decision of a decision maker, for the purpose of an appeal for example.  If so, the evidence of the decision should contain a certificate signed on behalf of the Department stating that the document is such a record.  The certificate must be signed by an officer specifically authorised to do so</w:t>
      </w:r>
      <w:r>
        <w:rPr>
          <w:vertAlign w:val="superscript"/>
        </w:rPr>
        <w:t>1</w:t>
      </w:r>
      <w:r>
        <w:t>.</w:t>
      </w:r>
    </w:p>
    <w:p w:rsidR="00D855A8" w:rsidRDefault="00D855A8" w:rsidP="00A37CE4">
      <w:pPr>
        <w:pStyle w:val="leg"/>
      </w:pPr>
      <w:r>
        <w:t>1  SS (NI) Order 98, Sch 1, para 13</w:t>
      </w:r>
    </w:p>
    <w:p w:rsidR="00381E6C" w:rsidRDefault="00381E6C" w:rsidP="004C6275">
      <w:pPr>
        <w:pStyle w:val="BT"/>
        <w:tabs>
          <w:tab w:val="clear" w:pos="855"/>
          <w:tab w:val="left" w:pos="850"/>
        </w:tabs>
      </w:pPr>
      <w:r>
        <w:t>1432</w:t>
      </w:r>
      <w:r>
        <w:tab/>
        <w:t xml:space="preserve">A certificate should </w:t>
      </w:r>
      <w:r>
        <w:rPr>
          <w:b/>
        </w:rPr>
        <w:t>not</w:t>
      </w:r>
      <w:r>
        <w:t xml:space="preserve"> be produced where there is no evidence that a decision was made or recorded, or that the decision was different from that provided in any explanation or recorded in a submission to a tribunal.</w:t>
      </w:r>
    </w:p>
    <w:p w:rsidR="00381E6C" w:rsidRDefault="00381E6C" w:rsidP="0072000E">
      <w:pPr>
        <w:pStyle w:val="BT"/>
        <w:tabs>
          <w:tab w:val="clear" w:pos="855"/>
          <w:tab w:val="left" w:pos="850"/>
        </w:tabs>
      </w:pPr>
      <w:r>
        <w:tab/>
      </w:r>
      <w:r>
        <w:rPr>
          <w:b/>
        </w:rPr>
        <w:t>Example</w:t>
      </w:r>
    </w:p>
    <w:p w:rsidR="00381E6C" w:rsidRPr="00381E6C" w:rsidRDefault="00381E6C" w:rsidP="004C6275">
      <w:pPr>
        <w:pStyle w:val="BT"/>
        <w:tabs>
          <w:tab w:val="clear" w:pos="855"/>
          <w:tab w:val="left" w:pos="850"/>
        </w:tabs>
      </w:pPr>
      <w:r>
        <w:tab/>
      </w:r>
      <w:r w:rsidR="004C6275">
        <w:t xml:space="preserve">The claimant is in receipt of Income Support as a lone parent.  Following an investigation, the decision maker records a determination that the claimant is living together as husband and wife with the father of her children, and has been for 3 years.  He is in remunerative work.  The award of Income Support is terminated from a current date.  The decision maker’s determination is incorrectly notified with appeal rights.  The </w:t>
      </w:r>
      <w:r w:rsidR="00493F00">
        <w:t>D</w:t>
      </w:r>
      <w:r w:rsidR="004C6275">
        <w:t>epartment cannot certify that the determination is a decision superseding and ending entitlement from the date the cla</w:t>
      </w:r>
      <w:r w:rsidR="00EC78C6">
        <w:t>i</w:t>
      </w:r>
      <w:r w:rsidR="004C6275">
        <w:t>mant began to live together as husband and wife.</w:t>
      </w:r>
    </w:p>
    <w:p w:rsidR="002D1B24" w:rsidRDefault="002D1B24" w:rsidP="0072000E">
      <w:pPr>
        <w:pStyle w:val="BT"/>
        <w:tabs>
          <w:tab w:val="clear" w:pos="855"/>
          <w:tab w:val="left" w:pos="850"/>
        </w:tabs>
      </w:pPr>
      <w:r>
        <w:t>1433</w:t>
      </w:r>
      <w:r>
        <w:tab/>
        <w:t>Where DMG 1432 applies, the decision maker should not use the certification process to construct a record of what ought to have been decided.  Decision makers should be aware that it is a false statement which could lead to criminal sanctions</w:t>
      </w:r>
      <w:r>
        <w:rPr>
          <w:vertAlign w:val="superscript"/>
        </w:rPr>
        <w:t>1</w:t>
      </w:r>
      <w:r>
        <w:t>.</w:t>
      </w:r>
    </w:p>
    <w:p w:rsidR="002D1B24" w:rsidRPr="002D1B24" w:rsidRDefault="002D1B24" w:rsidP="00A37CE4">
      <w:pPr>
        <w:pStyle w:val="leg"/>
      </w:pPr>
      <w:r>
        <w:t>1  Perjury Act 1911, sec 5</w:t>
      </w:r>
    </w:p>
    <w:p w:rsidR="00D855A8" w:rsidRDefault="00D855A8" w:rsidP="0072000E">
      <w:pPr>
        <w:pStyle w:val="BT"/>
        <w:tabs>
          <w:tab w:val="clear" w:pos="855"/>
          <w:tab w:val="left" w:pos="850"/>
        </w:tabs>
      </w:pPr>
      <w:r>
        <w:t>1</w:t>
      </w:r>
      <w:r w:rsidR="002D1B24">
        <w:t>434</w:t>
      </w:r>
      <w:r w:rsidR="00F27B55">
        <w:tab/>
        <w:t xml:space="preserve">Where </w:t>
      </w:r>
      <w:r w:rsidR="008F31B4">
        <w:t>the decision was made electronically, the decision maker should</w:t>
      </w:r>
    </w:p>
    <w:p w:rsidR="008F31B4" w:rsidRDefault="0011633F" w:rsidP="0011633F">
      <w:pPr>
        <w:pStyle w:val="NoIndent"/>
        <w:numPr>
          <w:ilvl w:val="0"/>
          <w:numId w:val="0"/>
        </w:numPr>
        <w:ind w:left="851"/>
        <w:rPr>
          <w:b/>
        </w:rPr>
      </w:pPr>
      <w:r>
        <w:rPr>
          <w:b/>
        </w:rPr>
        <w:t>1.</w:t>
      </w:r>
      <w:r>
        <w:rPr>
          <w:b/>
        </w:rPr>
        <w:tab/>
      </w:r>
      <w:r w:rsidR="008F31B4">
        <w:t xml:space="preserve">produce a computer printout showing the decision history </w:t>
      </w:r>
      <w:r w:rsidR="008F31B4">
        <w:rPr>
          <w:b/>
        </w:rPr>
        <w:t>and</w:t>
      </w:r>
    </w:p>
    <w:p w:rsidR="008F31B4" w:rsidRDefault="0011633F" w:rsidP="0011633F">
      <w:pPr>
        <w:pStyle w:val="NoIndent"/>
        <w:numPr>
          <w:ilvl w:val="0"/>
          <w:numId w:val="0"/>
        </w:numPr>
        <w:ind w:left="851"/>
      </w:pPr>
      <w:r>
        <w:rPr>
          <w:b/>
        </w:rPr>
        <w:t>2.</w:t>
      </w:r>
      <w:r>
        <w:rPr>
          <w:b/>
        </w:rPr>
        <w:tab/>
      </w:r>
      <w:r w:rsidR="008F31B4">
        <w:t>provide an explanation of codes used in the computer record.</w:t>
      </w:r>
    </w:p>
    <w:p w:rsidR="008F31B4" w:rsidRDefault="008F31B4" w:rsidP="0072000E">
      <w:pPr>
        <w:pStyle w:val="BT"/>
        <w:tabs>
          <w:tab w:val="clear" w:pos="855"/>
          <w:tab w:val="left" w:pos="850"/>
        </w:tabs>
      </w:pPr>
      <w:r>
        <w:rPr>
          <w:b/>
        </w:rPr>
        <w:tab/>
      </w:r>
      <w:r>
        <w:t>See DMG 1</w:t>
      </w:r>
      <w:r w:rsidR="00E520AD">
        <w:t>111</w:t>
      </w:r>
      <w:r>
        <w:t xml:space="preserve"> </w:t>
      </w:r>
      <w:r w:rsidR="00493F00">
        <w:t>-</w:t>
      </w:r>
      <w:r>
        <w:t xml:space="preserve"> 1</w:t>
      </w:r>
      <w:r w:rsidR="00E520AD">
        <w:t>113</w:t>
      </w:r>
      <w:r>
        <w:t xml:space="preserve"> for guidance on recording decisions.</w:t>
      </w:r>
    </w:p>
    <w:p w:rsidR="008F31B4" w:rsidRDefault="008F31B4" w:rsidP="0072000E">
      <w:pPr>
        <w:pStyle w:val="BT"/>
        <w:tabs>
          <w:tab w:val="clear" w:pos="855"/>
          <w:tab w:val="left" w:pos="850"/>
        </w:tabs>
      </w:pPr>
      <w:r>
        <w:tab/>
        <w:t>1</w:t>
      </w:r>
      <w:r w:rsidR="00E520AD">
        <w:t>43</w:t>
      </w:r>
      <w:r w:rsidR="002D1B24">
        <w:t>5</w:t>
      </w:r>
      <w:r w:rsidR="00C418EF">
        <w:t xml:space="preserve"> – </w:t>
      </w:r>
      <w:r w:rsidR="00E520AD">
        <w:t>1439</w:t>
      </w:r>
    </w:p>
    <w:p w:rsidR="00D855A8" w:rsidRDefault="00754060" w:rsidP="0072000E">
      <w:pPr>
        <w:pStyle w:val="SG"/>
      </w:pPr>
      <w:bookmarkStart w:id="171" w:name="p1290"/>
      <w:bookmarkEnd w:id="171"/>
      <w:r>
        <w:br w:type="page"/>
      </w:r>
      <w:r w:rsidR="00D855A8">
        <w:lastRenderedPageBreak/>
        <w:t>Evidence given in confidence</w:t>
      </w:r>
    </w:p>
    <w:p w:rsidR="00D855A8" w:rsidRDefault="00D855A8" w:rsidP="0072000E">
      <w:pPr>
        <w:pStyle w:val="BT"/>
        <w:tabs>
          <w:tab w:val="clear" w:pos="855"/>
          <w:tab w:val="left" w:pos="850"/>
        </w:tabs>
      </w:pPr>
      <w:bookmarkStart w:id="172" w:name="p3306"/>
      <w:bookmarkEnd w:id="172"/>
      <w:r>
        <w:t>1</w:t>
      </w:r>
      <w:r w:rsidR="00E520AD">
        <w:t>440</w:t>
      </w:r>
      <w:r>
        <w:tab/>
        <w:t>If evidence raises any question of confidentiality, the matter must be resolved before it is put to the decision maker.  If any confidential evidence is disclosed to the decision maker, that evidence must be disclosed to the tribunal.</w:t>
      </w:r>
      <w:r w:rsidR="00493F00">
        <w:t xml:space="preserve">  However, the tribunal may make an order prohibiting the disclosure or publication of confidential evidence.</w:t>
      </w:r>
    </w:p>
    <w:p w:rsidR="00D855A8" w:rsidRDefault="00D855A8" w:rsidP="0072000E">
      <w:pPr>
        <w:pStyle w:val="BT"/>
        <w:tabs>
          <w:tab w:val="clear" w:pos="855"/>
          <w:tab w:val="left" w:pos="850"/>
        </w:tabs>
      </w:pPr>
      <w:r>
        <w:t>1</w:t>
      </w:r>
      <w:r w:rsidR="00E520AD">
        <w:t>441</w:t>
      </w:r>
      <w:r>
        <w:tab/>
        <w:t>All evidence available to the decision maker should be available to the tribunal and disclosed to the claimant or representative</w:t>
      </w:r>
      <w:r>
        <w:rPr>
          <w:vertAlign w:val="superscript"/>
        </w:rPr>
        <w:t>1</w:t>
      </w:r>
      <w:r>
        <w:t xml:space="preserve"> except medical evidence that is harmful to the claimant’s health.</w:t>
      </w:r>
    </w:p>
    <w:p w:rsidR="00D855A8" w:rsidRDefault="00D855A8" w:rsidP="00A37CE4">
      <w:pPr>
        <w:pStyle w:val="leg"/>
      </w:pPr>
      <w:r>
        <w:t>1  R(S) 1/58</w:t>
      </w:r>
    </w:p>
    <w:p w:rsidR="00D855A8" w:rsidRDefault="00D855A8" w:rsidP="0072000E">
      <w:pPr>
        <w:pStyle w:val="BT"/>
        <w:tabs>
          <w:tab w:val="clear" w:pos="855"/>
          <w:tab w:val="left" w:pos="850"/>
        </w:tabs>
      </w:pPr>
      <w:r>
        <w:t>1</w:t>
      </w:r>
      <w:r w:rsidR="00E520AD">
        <w:t>442</w:t>
      </w:r>
      <w:r>
        <w:tab/>
        <w:t xml:space="preserve">All information obtained in the course of deciding a claim or application is confidential between the claimant and the statutory authorities.  </w:t>
      </w:r>
      <w:r>
        <w:rPr>
          <w:b/>
        </w:rPr>
        <w:t xml:space="preserve">It follows that personal details of one claimant should not be put to the decision maker as evidence for the claim </w:t>
      </w:r>
      <w:r w:rsidR="00D45755">
        <w:rPr>
          <w:b/>
        </w:rPr>
        <w:t xml:space="preserve">or application </w:t>
      </w:r>
      <w:r>
        <w:rPr>
          <w:b/>
        </w:rPr>
        <w:t>of another claimant</w:t>
      </w:r>
      <w:r>
        <w:rPr>
          <w:bCs/>
        </w:rPr>
        <w:t xml:space="preserve">.  </w:t>
      </w:r>
      <w:r>
        <w:t>An exception would arise if a claimant claims to have responsibility for a child or children included on another person’s claim.</w:t>
      </w:r>
    </w:p>
    <w:p w:rsidR="00D855A8" w:rsidRDefault="00D855A8" w:rsidP="0072000E">
      <w:pPr>
        <w:pStyle w:val="BT"/>
        <w:tabs>
          <w:tab w:val="clear" w:pos="855"/>
          <w:tab w:val="left" w:pos="850"/>
        </w:tabs>
        <w:spacing w:before="120"/>
      </w:pPr>
      <w:r>
        <w:t>1</w:t>
      </w:r>
      <w:r w:rsidR="00E520AD">
        <w:t>443</w:t>
      </w:r>
      <w:r>
        <w:tab/>
        <w:t>Information given in confidence from a third party, such as</w:t>
      </w:r>
    </w:p>
    <w:p w:rsidR="00D855A8" w:rsidRPr="00493F00" w:rsidRDefault="0011633F" w:rsidP="0011633F">
      <w:pPr>
        <w:pStyle w:val="NoIndent"/>
        <w:numPr>
          <w:ilvl w:val="0"/>
          <w:numId w:val="0"/>
        </w:numPr>
        <w:tabs>
          <w:tab w:val="clear" w:pos="1440"/>
          <w:tab w:val="left" w:pos="1418"/>
        </w:tabs>
        <w:ind w:left="1418" w:hanging="567"/>
        <w:rPr>
          <w:b/>
        </w:rPr>
      </w:pPr>
      <w:r>
        <w:rPr>
          <w:b/>
        </w:rPr>
        <w:t>1.</w:t>
      </w:r>
      <w:r>
        <w:rPr>
          <w:b/>
        </w:rPr>
        <w:tab/>
      </w:r>
      <w:r w:rsidR="00D855A8">
        <w:t>social workers</w:t>
      </w:r>
      <w:r w:rsidR="00493F00">
        <w:t xml:space="preserve"> </w:t>
      </w:r>
      <w:r w:rsidR="00493F00">
        <w:rPr>
          <w:b/>
        </w:rPr>
        <w:t>or</w:t>
      </w:r>
    </w:p>
    <w:p w:rsidR="00D855A8" w:rsidRPr="00493F00" w:rsidRDefault="0011633F" w:rsidP="0011633F">
      <w:pPr>
        <w:pStyle w:val="NoIndent"/>
        <w:numPr>
          <w:ilvl w:val="0"/>
          <w:numId w:val="0"/>
        </w:numPr>
        <w:tabs>
          <w:tab w:val="clear" w:pos="1440"/>
          <w:tab w:val="left" w:pos="1418"/>
        </w:tabs>
        <w:ind w:left="1418" w:hanging="567"/>
        <w:rPr>
          <w:b/>
        </w:rPr>
      </w:pPr>
      <w:r>
        <w:rPr>
          <w:b/>
        </w:rPr>
        <w:t>2.</w:t>
      </w:r>
      <w:r>
        <w:rPr>
          <w:b/>
        </w:rPr>
        <w:tab/>
      </w:r>
      <w:r w:rsidR="00D855A8">
        <w:t>doctors</w:t>
      </w:r>
      <w:r w:rsidR="00493F00">
        <w:t xml:space="preserve"> </w:t>
      </w:r>
      <w:r w:rsidR="00493F00">
        <w:rPr>
          <w:b/>
        </w:rPr>
        <w:t>or</w:t>
      </w:r>
    </w:p>
    <w:p w:rsidR="00D855A8" w:rsidRDefault="0011633F" w:rsidP="0011633F">
      <w:pPr>
        <w:pStyle w:val="NoIndent"/>
        <w:numPr>
          <w:ilvl w:val="0"/>
          <w:numId w:val="0"/>
        </w:numPr>
        <w:tabs>
          <w:tab w:val="clear" w:pos="1440"/>
          <w:tab w:val="left" w:pos="1418"/>
        </w:tabs>
        <w:ind w:left="1418" w:hanging="567"/>
      </w:pPr>
      <w:r>
        <w:rPr>
          <w:b/>
        </w:rPr>
        <w:t>3.</w:t>
      </w:r>
      <w:r>
        <w:rPr>
          <w:b/>
        </w:rPr>
        <w:tab/>
      </w:r>
      <w:r w:rsidR="00D855A8">
        <w:t>letters containing allegations where the writer has not given written permission f</w:t>
      </w:r>
      <w:r w:rsidR="004C6275">
        <w:t>or the contents to be disclosed</w:t>
      </w:r>
    </w:p>
    <w:p w:rsidR="00D855A8" w:rsidRDefault="00D855A8" w:rsidP="0072000E">
      <w:pPr>
        <w:pStyle w:val="BT"/>
      </w:pPr>
      <w:r>
        <w:tab/>
        <w:t>should not be available to the decision maker when making the decision.</w:t>
      </w:r>
    </w:p>
    <w:p w:rsidR="00D855A8" w:rsidRDefault="00D855A8" w:rsidP="0072000E">
      <w:pPr>
        <w:pStyle w:val="BT"/>
        <w:tabs>
          <w:tab w:val="clear" w:pos="855"/>
          <w:tab w:val="left" w:pos="850"/>
        </w:tabs>
      </w:pPr>
      <w:r>
        <w:t>1</w:t>
      </w:r>
      <w:r w:rsidR="00E520AD">
        <w:t>444</w:t>
      </w:r>
      <w:r>
        <w:tab/>
        <w:t>All information obtained in the course of deciding an application shoul</w:t>
      </w:r>
      <w:r w:rsidR="00BC0889">
        <w:t>d be regarded as confidential.</w:t>
      </w:r>
    </w:p>
    <w:p w:rsidR="00D855A8" w:rsidRDefault="00D855A8" w:rsidP="0072000E">
      <w:pPr>
        <w:pStyle w:val="BT"/>
        <w:tabs>
          <w:tab w:val="clear" w:pos="855"/>
          <w:tab w:val="left" w:pos="850"/>
        </w:tabs>
      </w:pPr>
      <w:r>
        <w:t>1</w:t>
      </w:r>
      <w:r w:rsidR="00E520AD">
        <w:t>445</w:t>
      </w:r>
      <w:r>
        <w:tab/>
        <w:t>All the evidence that is put to the decision maker must be put to the tribunal if a claimant appeals.  This includes confidential evidence.  See DMG Chapter 06 for details.</w:t>
      </w:r>
    </w:p>
    <w:p w:rsidR="00D855A8" w:rsidRDefault="00D855A8" w:rsidP="0072000E">
      <w:pPr>
        <w:pStyle w:val="BT"/>
        <w:tabs>
          <w:tab w:val="clear" w:pos="855"/>
          <w:tab w:val="left" w:pos="850"/>
        </w:tabs>
      </w:pPr>
      <w:r>
        <w:tab/>
      </w:r>
      <w:r w:rsidR="00C418EF">
        <w:t>144</w:t>
      </w:r>
      <w:r w:rsidR="008A1438">
        <w:t>6</w:t>
      </w:r>
      <w:r w:rsidR="00C418EF">
        <w:t xml:space="preserve"> – </w:t>
      </w:r>
      <w:r w:rsidR="008A1438">
        <w:t>1449</w:t>
      </w:r>
    </w:p>
    <w:p w:rsidR="00D855A8" w:rsidRDefault="00D855A8" w:rsidP="0072000E">
      <w:pPr>
        <w:pStyle w:val="Para"/>
        <w:spacing w:before="360"/>
        <w:jc w:val="both"/>
      </w:pPr>
      <w:bookmarkStart w:id="173" w:name="p1297"/>
      <w:bookmarkEnd w:id="173"/>
      <w:r>
        <w:t xml:space="preserve">Appeals: </w:t>
      </w:r>
      <w:r w:rsidR="00516AD2">
        <w:t xml:space="preserve"> </w:t>
      </w:r>
      <w:r>
        <w:t>Address of partner from whom claimant is separated</w:t>
      </w:r>
    </w:p>
    <w:p w:rsidR="00D855A8" w:rsidRDefault="00D855A8" w:rsidP="006110B6">
      <w:pPr>
        <w:pStyle w:val="BT"/>
        <w:tabs>
          <w:tab w:val="clear" w:pos="855"/>
          <w:tab w:val="left" w:pos="850"/>
        </w:tabs>
        <w:ind w:right="93"/>
      </w:pPr>
      <w:bookmarkStart w:id="174" w:name="p3313"/>
      <w:bookmarkEnd w:id="174"/>
      <w:r>
        <w:t>1</w:t>
      </w:r>
      <w:r w:rsidR="008A1438">
        <w:t>450</w:t>
      </w:r>
      <w:r>
        <w:tab/>
        <w:t xml:space="preserve">Where a document shows any details which could lead to the location of the claimant being discovered by the other party, these details must not be made known to the tribunal </w:t>
      </w:r>
      <w:r w:rsidR="007758BE">
        <w:t>if</w:t>
      </w:r>
      <w:r>
        <w:t xml:space="preserve"> the separated partner has</w:t>
      </w:r>
      <w:r w:rsidR="007758BE">
        <w:t xml:space="preserve"> asked for</w:t>
      </w:r>
      <w:r>
        <w:t xml:space="preserve"> their whereabouts </w:t>
      </w:r>
      <w:r w:rsidR="007758BE">
        <w:t>not to be</w:t>
      </w:r>
      <w:r>
        <w:t xml:space="preserve"> divulged.  If this information is not to be released the decision maker should</w:t>
      </w:r>
    </w:p>
    <w:p w:rsidR="00D855A8" w:rsidRDefault="0011633F" w:rsidP="0011633F">
      <w:pPr>
        <w:pStyle w:val="NoIndent"/>
        <w:numPr>
          <w:ilvl w:val="0"/>
          <w:numId w:val="0"/>
        </w:numPr>
        <w:tabs>
          <w:tab w:val="clear" w:pos="1440"/>
          <w:tab w:val="left" w:pos="1418"/>
        </w:tabs>
        <w:ind w:left="1412" w:hanging="510"/>
      </w:pPr>
      <w:r>
        <w:rPr>
          <w:b/>
        </w:rPr>
        <w:lastRenderedPageBreak/>
        <w:t>1.</w:t>
      </w:r>
      <w:r>
        <w:rPr>
          <w:b/>
        </w:rPr>
        <w:tab/>
      </w:r>
      <w:r w:rsidR="00D855A8">
        <w:t xml:space="preserve">prepare a note to the Presenting Officer to explain the omission to the tribunal </w:t>
      </w:r>
      <w:r w:rsidR="00D855A8">
        <w:rPr>
          <w:b/>
        </w:rPr>
        <w:t>and</w:t>
      </w:r>
    </w:p>
    <w:p w:rsidR="00D855A8" w:rsidRDefault="0011633F" w:rsidP="0011633F">
      <w:pPr>
        <w:pStyle w:val="NoIndent"/>
        <w:numPr>
          <w:ilvl w:val="0"/>
          <w:numId w:val="0"/>
        </w:numPr>
        <w:tabs>
          <w:tab w:val="clear" w:pos="1440"/>
          <w:tab w:val="left" w:pos="1418"/>
        </w:tabs>
        <w:ind w:left="1412" w:hanging="510"/>
      </w:pPr>
      <w:r>
        <w:rPr>
          <w:b/>
        </w:rPr>
        <w:t>2.</w:t>
      </w:r>
      <w:r>
        <w:rPr>
          <w:b/>
        </w:rPr>
        <w:tab/>
      </w:r>
      <w:r w:rsidR="00D855A8">
        <w:t>make sure that all copies of the document have the information blanked out.</w:t>
      </w:r>
    </w:p>
    <w:p w:rsidR="00D855A8" w:rsidRPr="00493F00" w:rsidRDefault="00D855A8" w:rsidP="007B10BE">
      <w:pPr>
        <w:pStyle w:val="SG"/>
        <w:spacing w:after="240"/>
        <w:ind w:left="851"/>
      </w:pPr>
      <w:bookmarkStart w:id="175" w:name="p1298"/>
      <w:bookmarkEnd w:id="175"/>
      <w:r>
        <w:t>Fraud</w:t>
      </w:r>
    </w:p>
    <w:p w:rsidR="00D855A8" w:rsidRDefault="00D855A8" w:rsidP="0072000E">
      <w:pPr>
        <w:pStyle w:val="BT"/>
        <w:tabs>
          <w:tab w:val="clear" w:pos="855"/>
          <w:tab w:val="left" w:pos="850"/>
        </w:tabs>
      </w:pPr>
      <w:bookmarkStart w:id="176" w:name="p3314"/>
      <w:bookmarkEnd w:id="176"/>
      <w:r>
        <w:t>1</w:t>
      </w:r>
      <w:r w:rsidR="008A1438">
        <w:t>451</w:t>
      </w:r>
      <w:r>
        <w:tab/>
        <w:t>To ensure that decision makers act independently and fairly officers involved in fraud work do not make decisions with regard to payment of benefit.  Cases of suspected fraud which need a decision must be referred to an officer who is not a fraud specialist.</w:t>
      </w:r>
      <w:r w:rsidR="008A1438">
        <w:t xml:space="preserve"> </w:t>
      </w:r>
      <w:r w:rsidR="00C418EF">
        <w:t xml:space="preserve"> </w:t>
      </w:r>
      <w:r w:rsidR="008A1438">
        <w:t>See Appendix</w:t>
      </w:r>
      <w:r w:rsidR="00F55E98">
        <w:t xml:space="preserve"> </w:t>
      </w:r>
      <w:r w:rsidR="008A1438">
        <w:t>1.</w:t>
      </w:r>
    </w:p>
    <w:p w:rsidR="00D855A8" w:rsidRDefault="00D855A8" w:rsidP="0072000E">
      <w:pPr>
        <w:pStyle w:val="BT"/>
        <w:tabs>
          <w:tab w:val="clear" w:pos="855"/>
          <w:tab w:val="left" w:pos="850"/>
        </w:tabs>
      </w:pPr>
      <w:r>
        <w:t>1</w:t>
      </w:r>
      <w:r w:rsidR="008A1438">
        <w:t>452</w:t>
      </w:r>
      <w:r>
        <w:tab/>
        <w:t>Full-time fraud specialists temporarily engaged on other duties and staff who are employed part-time on fraud work may make decisions while they are carrying out duties unrelated to fraud work.  They must not give a decision on any case</w:t>
      </w:r>
    </w:p>
    <w:p w:rsidR="00D855A8" w:rsidRDefault="0011633F" w:rsidP="0011633F">
      <w:pPr>
        <w:pStyle w:val="NoIndent"/>
        <w:numPr>
          <w:ilvl w:val="0"/>
          <w:numId w:val="0"/>
        </w:numPr>
        <w:ind w:left="900"/>
        <w:rPr>
          <w:b/>
        </w:rPr>
      </w:pPr>
      <w:r>
        <w:rPr>
          <w:b/>
        </w:rPr>
        <w:t>1.</w:t>
      </w:r>
      <w:r>
        <w:rPr>
          <w:b/>
        </w:rPr>
        <w:tab/>
      </w:r>
      <w:r w:rsidR="00D855A8">
        <w:t xml:space="preserve">which is the subject of current fraud action </w:t>
      </w:r>
      <w:r w:rsidR="00D855A8">
        <w:rPr>
          <w:b/>
        </w:rPr>
        <w:t>or</w:t>
      </w:r>
    </w:p>
    <w:p w:rsidR="00D855A8" w:rsidRDefault="0011633F" w:rsidP="0011633F">
      <w:pPr>
        <w:pStyle w:val="NoIndent"/>
        <w:numPr>
          <w:ilvl w:val="0"/>
          <w:numId w:val="0"/>
        </w:numPr>
        <w:ind w:left="900"/>
      </w:pPr>
      <w:r>
        <w:rPr>
          <w:b/>
        </w:rPr>
        <w:t>2.</w:t>
      </w:r>
      <w:r>
        <w:rPr>
          <w:b/>
        </w:rPr>
        <w:tab/>
      </w:r>
      <w:r w:rsidR="00D855A8">
        <w:t>in which they have been engaged in investigating fraud.</w:t>
      </w:r>
    </w:p>
    <w:p w:rsidR="008A1438" w:rsidRPr="008A1438" w:rsidRDefault="00C418EF" w:rsidP="00C418EF">
      <w:pPr>
        <w:pStyle w:val="BT"/>
      </w:pPr>
      <w:bookmarkStart w:id="177" w:name="p1300"/>
      <w:bookmarkEnd w:id="177"/>
      <w:r>
        <w:tab/>
      </w:r>
      <w:r w:rsidR="008A1438" w:rsidRPr="008A1438">
        <w:t>1453</w:t>
      </w:r>
      <w:r>
        <w:t xml:space="preserve"> – </w:t>
      </w:r>
      <w:r w:rsidR="008A1438" w:rsidRPr="008A1438">
        <w:t>1459</w:t>
      </w:r>
    </w:p>
    <w:p w:rsidR="00D855A8" w:rsidRDefault="00D855A8" w:rsidP="007B10BE">
      <w:pPr>
        <w:pStyle w:val="SG"/>
        <w:spacing w:after="240"/>
        <w:ind w:left="851"/>
      </w:pPr>
      <w:r>
        <w:t>Advice on the law</w:t>
      </w:r>
    </w:p>
    <w:p w:rsidR="00D855A8" w:rsidRPr="00707486" w:rsidRDefault="00D855A8" w:rsidP="0072000E">
      <w:pPr>
        <w:pStyle w:val="BT"/>
        <w:tabs>
          <w:tab w:val="clear" w:pos="855"/>
          <w:tab w:val="left" w:pos="850"/>
        </w:tabs>
      </w:pPr>
      <w:bookmarkStart w:id="178" w:name="p3316"/>
      <w:bookmarkEnd w:id="178"/>
      <w:r>
        <w:t>1</w:t>
      </w:r>
      <w:r w:rsidR="008A1438">
        <w:t>460</w:t>
      </w:r>
      <w:r>
        <w:tab/>
      </w:r>
      <w:r w:rsidR="00707486">
        <w:t xml:space="preserve">Advice </w:t>
      </w:r>
      <w:r w:rsidR="00D45755">
        <w:t xml:space="preserve">produced for the purposes of litigation e.g. advice on a particular case or advice on potential legal challenges, </w:t>
      </w:r>
      <w:r w:rsidR="00707486">
        <w:t xml:space="preserve">for example from the Departments Solicitors or Decision Making Services </w:t>
      </w:r>
      <w:r w:rsidR="00D45755">
        <w:t xml:space="preserve">does </w:t>
      </w:r>
      <w:r w:rsidR="00707486">
        <w:t xml:space="preserve">not </w:t>
      </w:r>
      <w:r w:rsidR="00D45755">
        <w:t xml:space="preserve">need to </w:t>
      </w:r>
      <w:r w:rsidR="00707486">
        <w:t>be disclosed to the claimant, the claimant’s representative or the tribunal.  This type of information is covered by legal professional privilege</w:t>
      </w:r>
      <w:r w:rsidR="00D45755">
        <w:t>.</w:t>
      </w:r>
      <w:r w:rsidR="00707486">
        <w:t xml:space="preserve">  There is </w:t>
      </w:r>
      <w:r w:rsidR="00D45755">
        <w:t xml:space="preserve">also </w:t>
      </w:r>
      <w:r w:rsidR="00707486">
        <w:t>no obligation to supply the advice where there is a request to disclose it under the Data Protection Act 1998</w:t>
      </w:r>
      <w:r w:rsidR="00707486">
        <w:rPr>
          <w:vertAlign w:val="superscript"/>
        </w:rPr>
        <w:t>1</w:t>
      </w:r>
      <w:r w:rsidR="00707486">
        <w:t>.  However, if a request to disclose is made under the Freedom of Information Act 2000</w:t>
      </w:r>
      <w:r w:rsidR="00707486">
        <w:rPr>
          <w:vertAlign w:val="superscript"/>
        </w:rPr>
        <w:t>2</w:t>
      </w:r>
      <w:r w:rsidR="00707486">
        <w:t xml:space="preserve"> the information may be disclosable if it is in the public interest to do so.</w:t>
      </w:r>
      <w:r w:rsidR="00D45755">
        <w:t xml:space="preserve">  Advice provided outside the litigation context will be disclosable unless it comes from a solicitor or barrister.</w:t>
      </w:r>
    </w:p>
    <w:p w:rsidR="00D855A8" w:rsidRDefault="00D855A8" w:rsidP="00A37CE4">
      <w:pPr>
        <w:pStyle w:val="leg"/>
      </w:pPr>
      <w:r>
        <w:t>1  D</w:t>
      </w:r>
      <w:r w:rsidR="00D8100D">
        <w:t xml:space="preserve">ata </w:t>
      </w:r>
      <w:r>
        <w:t>P</w:t>
      </w:r>
      <w:r w:rsidR="00D8100D">
        <w:t xml:space="preserve">rotection </w:t>
      </w:r>
      <w:r>
        <w:t>A</w:t>
      </w:r>
      <w:r w:rsidR="00D8100D">
        <w:t>ct</w:t>
      </w:r>
      <w:r w:rsidR="000A0AC0">
        <w:t xml:space="preserve"> 98, Sch </w:t>
      </w:r>
      <w:r w:rsidR="00707486">
        <w:t>7, para 10;  2  Freedom of Information Act 2000, sec 2 and 42</w:t>
      </w:r>
    </w:p>
    <w:p w:rsidR="00D855A8" w:rsidRDefault="00D855A8" w:rsidP="0072000E">
      <w:pPr>
        <w:pStyle w:val="BT"/>
        <w:tabs>
          <w:tab w:val="clear" w:pos="855"/>
          <w:tab w:val="left" w:pos="850"/>
        </w:tabs>
        <w:rPr>
          <w:b/>
        </w:rPr>
      </w:pPr>
      <w:r>
        <w:tab/>
        <w:t>1</w:t>
      </w:r>
      <w:r w:rsidR="008A1438">
        <w:t>461</w:t>
      </w:r>
      <w:r w:rsidR="00C418EF">
        <w:t xml:space="preserve"> – 1</w:t>
      </w:r>
      <w:r w:rsidR="008A1438">
        <w:t>469</w:t>
      </w:r>
    </w:p>
    <w:p w:rsidR="00D855A8" w:rsidRDefault="00D45755" w:rsidP="007B10BE">
      <w:pPr>
        <w:pStyle w:val="SG"/>
        <w:spacing w:after="240"/>
        <w:ind w:left="851"/>
      </w:pPr>
      <w:bookmarkStart w:id="179" w:name="p1304"/>
      <w:bookmarkEnd w:id="179"/>
      <w:r>
        <w:br w:type="page"/>
      </w:r>
      <w:r w:rsidR="00D855A8">
        <w:lastRenderedPageBreak/>
        <w:t>Decisions given by other courts</w:t>
      </w:r>
    </w:p>
    <w:p w:rsidR="00D855A8" w:rsidRDefault="00D855A8" w:rsidP="0072000E">
      <w:pPr>
        <w:pStyle w:val="BT"/>
        <w:tabs>
          <w:tab w:val="clear" w:pos="855"/>
          <w:tab w:val="left" w:pos="850"/>
        </w:tabs>
      </w:pPr>
      <w:bookmarkStart w:id="180" w:name="p3320"/>
      <w:bookmarkEnd w:id="180"/>
      <w:r>
        <w:t>1</w:t>
      </w:r>
      <w:r w:rsidR="008A1438">
        <w:t>470</w:t>
      </w:r>
      <w:r>
        <w:tab/>
        <w:t>In making decisions, decision makers should take account of</w:t>
      </w:r>
    </w:p>
    <w:p w:rsidR="00D855A8" w:rsidRPr="0011633F" w:rsidRDefault="0011633F" w:rsidP="0011633F">
      <w:pPr>
        <w:pStyle w:val="NoIndent"/>
        <w:numPr>
          <w:ilvl w:val="0"/>
          <w:numId w:val="0"/>
        </w:numPr>
        <w:tabs>
          <w:tab w:val="clear" w:pos="1440"/>
          <w:tab w:val="left" w:pos="1418"/>
        </w:tabs>
        <w:ind w:left="1412" w:hanging="510"/>
      </w:pPr>
      <w:r>
        <w:rPr>
          <w:b/>
        </w:rPr>
        <w:t>1.</w:t>
      </w:r>
      <w:r>
        <w:rPr>
          <w:b/>
        </w:rPr>
        <w:tab/>
      </w:r>
      <w:r w:rsidR="00D855A8" w:rsidRPr="0011633F">
        <w:t xml:space="preserve">their own independent conclusions </w:t>
      </w:r>
      <w:r w:rsidR="00D855A8" w:rsidRPr="00072F16">
        <w:rPr>
          <w:b/>
        </w:rPr>
        <w:t>and</w:t>
      </w:r>
    </w:p>
    <w:p w:rsidR="00D855A8" w:rsidRPr="003C43DD" w:rsidRDefault="0011633F" w:rsidP="0011633F">
      <w:pPr>
        <w:pStyle w:val="NoIndent"/>
        <w:numPr>
          <w:ilvl w:val="0"/>
          <w:numId w:val="0"/>
        </w:numPr>
        <w:tabs>
          <w:tab w:val="clear" w:pos="1440"/>
          <w:tab w:val="left" w:pos="1418"/>
        </w:tabs>
        <w:ind w:left="1412" w:hanging="510"/>
      </w:pPr>
      <w:r>
        <w:rPr>
          <w:b/>
        </w:rPr>
        <w:t>2.</w:t>
      </w:r>
      <w:r>
        <w:rPr>
          <w:b/>
        </w:rPr>
        <w:tab/>
      </w:r>
      <w:r w:rsidR="00D855A8" w:rsidRPr="0011633F">
        <w:t>decisions</w:t>
      </w:r>
      <w:r w:rsidR="007758BE" w:rsidRPr="0011633F">
        <w:t xml:space="preserve"> of appellate authorities including reported Commissioner’s decisions</w:t>
      </w:r>
      <w:r w:rsidR="007758BE">
        <w:t>.</w:t>
      </w:r>
    </w:p>
    <w:p w:rsidR="00D855A8" w:rsidRDefault="00D855A8" w:rsidP="0072000E">
      <w:pPr>
        <w:pStyle w:val="BT"/>
      </w:pPr>
      <w:r>
        <w:t>1</w:t>
      </w:r>
      <w:r w:rsidR="008A1438">
        <w:t>471</w:t>
      </w:r>
      <w:r>
        <w:tab/>
        <w:t>The decision maker is bound</w:t>
      </w:r>
      <w:r w:rsidR="007758BE">
        <w:t xml:space="preserve"> by decisions </w:t>
      </w:r>
      <w:r w:rsidR="008B6744">
        <w:t>of the appellate authorities</w:t>
      </w:r>
      <w:r w:rsidR="007758BE">
        <w:t xml:space="preserve"> </w:t>
      </w:r>
      <w:r w:rsidR="00D8100D">
        <w:t>(</w:t>
      </w:r>
      <w:r w:rsidR="002B4DCA">
        <w:t>see DMG 1</w:t>
      </w:r>
      <w:r w:rsidR="008A1438">
        <w:t>475</w:t>
      </w:r>
      <w:r w:rsidR="00D8100D">
        <w:t>)</w:t>
      </w:r>
      <w:r>
        <w:t xml:space="preserve"> on questions which are identical</w:t>
      </w:r>
      <w:r w:rsidR="008B6744">
        <w:t xml:space="preserve"> to those they have to decide.</w:t>
      </w:r>
    </w:p>
    <w:p w:rsidR="008A1438" w:rsidRDefault="008A1438" w:rsidP="0072000E">
      <w:pPr>
        <w:pStyle w:val="BT"/>
        <w:rPr>
          <w:rFonts w:ascii="Univers" w:hAnsi="Univers"/>
          <w:b/>
        </w:rPr>
      </w:pPr>
      <w:r>
        <w:tab/>
        <w:t>1472</w:t>
      </w:r>
      <w:r w:rsidR="00C418EF">
        <w:t xml:space="preserve"> – </w:t>
      </w:r>
      <w:r w:rsidR="008B6744">
        <w:t>1473</w:t>
      </w:r>
    </w:p>
    <w:p w:rsidR="00D855A8" w:rsidRDefault="00D855A8" w:rsidP="008B6744">
      <w:pPr>
        <w:pStyle w:val="Para"/>
      </w:pPr>
      <w:bookmarkStart w:id="181" w:name="p1305"/>
      <w:bookmarkEnd w:id="181"/>
      <w:r>
        <w:t>Appellate Authorities</w:t>
      </w:r>
    </w:p>
    <w:p w:rsidR="00D855A8" w:rsidRDefault="00D855A8" w:rsidP="0072000E">
      <w:pPr>
        <w:pStyle w:val="BT"/>
        <w:tabs>
          <w:tab w:val="clear" w:pos="855"/>
          <w:tab w:val="left" w:pos="850"/>
        </w:tabs>
      </w:pPr>
      <w:bookmarkStart w:id="182" w:name="p3321"/>
      <w:bookmarkEnd w:id="182"/>
      <w:r>
        <w:t>1</w:t>
      </w:r>
      <w:r w:rsidR="008B6744">
        <w:t>474</w:t>
      </w:r>
      <w:r>
        <w:tab/>
        <w:t>The appellate authorities are</w:t>
      </w:r>
    </w:p>
    <w:p w:rsidR="00D855A8" w:rsidRDefault="0092177A" w:rsidP="0092177A">
      <w:pPr>
        <w:pStyle w:val="NoIndent"/>
        <w:numPr>
          <w:ilvl w:val="0"/>
          <w:numId w:val="0"/>
        </w:numPr>
        <w:ind w:left="900"/>
      </w:pPr>
      <w:r>
        <w:rPr>
          <w:b/>
        </w:rPr>
        <w:t>1.</w:t>
      </w:r>
      <w:r>
        <w:rPr>
          <w:b/>
        </w:rPr>
        <w:tab/>
      </w:r>
      <w:r w:rsidR="00D855A8">
        <w:t>the Commissioners</w:t>
      </w:r>
    </w:p>
    <w:p w:rsidR="00D855A8" w:rsidRDefault="0092177A" w:rsidP="0092177A">
      <w:pPr>
        <w:pStyle w:val="NoIndent"/>
        <w:numPr>
          <w:ilvl w:val="0"/>
          <w:numId w:val="0"/>
        </w:numPr>
        <w:ind w:left="900"/>
      </w:pPr>
      <w:r>
        <w:rPr>
          <w:b/>
        </w:rPr>
        <w:t>2.</w:t>
      </w:r>
      <w:r>
        <w:rPr>
          <w:b/>
        </w:rPr>
        <w:tab/>
      </w:r>
      <w:r w:rsidR="00D855A8">
        <w:t>the higher courts.</w:t>
      </w:r>
    </w:p>
    <w:p w:rsidR="00D855A8" w:rsidRDefault="00D855A8" w:rsidP="0072000E">
      <w:pPr>
        <w:pStyle w:val="Para"/>
      </w:pPr>
      <w:bookmarkStart w:id="183" w:name="p1306"/>
      <w:bookmarkEnd w:id="183"/>
      <w:r>
        <w:t>Commissioners’ Decisions</w:t>
      </w:r>
    </w:p>
    <w:p w:rsidR="00D855A8" w:rsidRDefault="00D855A8" w:rsidP="0072000E">
      <w:pPr>
        <w:pStyle w:val="BT"/>
        <w:tabs>
          <w:tab w:val="clear" w:pos="855"/>
          <w:tab w:val="left" w:pos="850"/>
        </w:tabs>
      </w:pPr>
      <w:bookmarkStart w:id="184" w:name="p3322"/>
      <w:bookmarkEnd w:id="184"/>
      <w:r>
        <w:t>1</w:t>
      </w:r>
      <w:r w:rsidR="008B6744">
        <w:t>475</w:t>
      </w:r>
      <w:r>
        <w:tab/>
        <w:t>Reported decisions are those of general importance.  They</w:t>
      </w:r>
    </w:p>
    <w:p w:rsidR="00D855A8" w:rsidRDefault="0092177A" w:rsidP="0092177A">
      <w:pPr>
        <w:pStyle w:val="NoIndent"/>
        <w:numPr>
          <w:ilvl w:val="0"/>
          <w:numId w:val="0"/>
        </w:numPr>
        <w:tabs>
          <w:tab w:val="clear" w:pos="1440"/>
          <w:tab w:val="left" w:pos="1418"/>
        </w:tabs>
        <w:ind w:left="1418" w:hanging="518"/>
      </w:pPr>
      <w:r>
        <w:rPr>
          <w:b/>
        </w:rPr>
        <w:t>1.</w:t>
      </w:r>
      <w:r>
        <w:rPr>
          <w:b/>
        </w:rPr>
        <w:tab/>
      </w:r>
      <w:r w:rsidR="00D855A8">
        <w:t>deal with points of construction on statutes and regulations</w:t>
      </w:r>
    </w:p>
    <w:p w:rsidR="00D855A8" w:rsidRDefault="0092177A" w:rsidP="0092177A">
      <w:pPr>
        <w:pStyle w:val="NoIndent"/>
        <w:numPr>
          <w:ilvl w:val="0"/>
          <w:numId w:val="0"/>
        </w:numPr>
        <w:tabs>
          <w:tab w:val="clear" w:pos="1440"/>
          <w:tab w:val="left" w:pos="1418"/>
        </w:tabs>
        <w:ind w:left="1418" w:hanging="518"/>
      </w:pPr>
      <w:r>
        <w:rPr>
          <w:b/>
        </w:rPr>
        <w:t>2.</w:t>
      </w:r>
      <w:r>
        <w:rPr>
          <w:b/>
        </w:rPr>
        <w:tab/>
      </w:r>
      <w:r w:rsidR="00D855A8">
        <w:t>add to the consistent and orderly development of the law</w:t>
      </w:r>
    </w:p>
    <w:p w:rsidR="00D855A8" w:rsidRDefault="0092177A" w:rsidP="0092177A">
      <w:pPr>
        <w:pStyle w:val="NoIndent"/>
        <w:numPr>
          <w:ilvl w:val="0"/>
          <w:numId w:val="0"/>
        </w:numPr>
        <w:tabs>
          <w:tab w:val="clear" w:pos="1440"/>
          <w:tab w:val="left" w:pos="1418"/>
        </w:tabs>
        <w:ind w:left="1418" w:hanging="518"/>
      </w:pPr>
      <w:r>
        <w:rPr>
          <w:b/>
        </w:rPr>
        <w:t>3.</w:t>
      </w:r>
      <w:r>
        <w:rPr>
          <w:b/>
        </w:rPr>
        <w:tab/>
      </w:r>
      <w:r w:rsidR="00D855A8">
        <w:t>have the agreement of at leas</w:t>
      </w:r>
      <w:r>
        <w:t>t the majority of Commissioners</w:t>
      </w:r>
    </w:p>
    <w:p w:rsidR="00D855A8" w:rsidRDefault="0092177A" w:rsidP="0092177A">
      <w:pPr>
        <w:pStyle w:val="NoIndent"/>
        <w:numPr>
          <w:ilvl w:val="0"/>
          <w:numId w:val="0"/>
        </w:numPr>
        <w:tabs>
          <w:tab w:val="clear" w:pos="1440"/>
          <w:tab w:val="left" w:pos="1418"/>
        </w:tabs>
        <w:ind w:left="1418" w:hanging="518"/>
      </w:pPr>
      <w:r>
        <w:rPr>
          <w:b/>
        </w:rPr>
        <w:t>4.</w:t>
      </w:r>
      <w:r>
        <w:rPr>
          <w:b/>
        </w:rPr>
        <w:tab/>
      </w:r>
      <w:r w:rsidR="00D855A8">
        <w:t>often deal with important questions of interpretation of provisions in the Acts and regulations</w:t>
      </w:r>
    </w:p>
    <w:p w:rsidR="00754060" w:rsidRDefault="008B6744" w:rsidP="0092177A">
      <w:pPr>
        <w:pStyle w:val="NoIndent"/>
        <w:numPr>
          <w:ilvl w:val="0"/>
          <w:numId w:val="0"/>
        </w:numPr>
        <w:tabs>
          <w:tab w:val="clear" w:pos="1440"/>
          <w:tab w:val="left" w:pos="1418"/>
        </w:tabs>
        <w:ind w:left="1418" w:hanging="518"/>
      </w:pPr>
      <w:r>
        <w:rPr>
          <w:b/>
        </w:rPr>
        <w:t>5</w:t>
      </w:r>
      <w:r w:rsidR="0092177A">
        <w:rPr>
          <w:b/>
        </w:rPr>
        <w:t>.</w:t>
      </w:r>
      <w:r w:rsidR="0092177A">
        <w:rPr>
          <w:b/>
        </w:rPr>
        <w:tab/>
      </w:r>
      <w:r w:rsidR="00754060">
        <w:t>have been selected for reporting by an editorial board of commissioners.</w:t>
      </w:r>
    </w:p>
    <w:p w:rsidR="00D855A8" w:rsidRDefault="00D855A8" w:rsidP="0072000E">
      <w:pPr>
        <w:pStyle w:val="BT"/>
        <w:tabs>
          <w:tab w:val="clear" w:pos="855"/>
          <w:tab w:val="left" w:pos="850"/>
        </w:tabs>
      </w:pPr>
      <w:r>
        <w:t>1</w:t>
      </w:r>
      <w:r w:rsidR="008B6744">
        <w:t>476</w:t>
      </w:r>
      <w:r>
        <w:tab/>
      </w:r>
      <w:r w:rsidR="008B6744">
        <w:t xml:space="preserve">Reported decisions are now numbered using neutral citation </w:t>
      </w:r>
      <w:r w:rsidR="002E0BB4">
        <w:t>-</w:t>
      </w:r>
      <w:r w:rsidR="008B6744">
        <w:t xml:space="preserve"> see Annex K </w:t>
      </w:r>
      <w:r w:rsidR="002E0BB4">
        <w:t>-</w:t>
      </w:r>
      <w:r w:rsidR="008B6744">
        <w:t xml:space="preserve"> an example of which </w:t>
      </w:r>
      <w:r w:rsidR="008B6744">
        <w:rPr>
          <w:i/>
        </w:rPr>
        <w:t xml:space="preserve">KS v Secretary of State for Work and Pensions (JSA) </w:t>
      </w:r>
      <w:r w:rsidR="008B6744">
        <w:t>[2009] UKUT 122 (AAC); [2010] AACR 3.  To explain the composition of the citation, it is broken down below into its component</w:t>
      </w:r>
      <w:r w:rsidR="009E2CAB">
        <w:t xml:space="preserve"> parts</w:t>
      </w:r>
    </w:p>
    <w:p w:rsidR="009E2CAB" w:rsidRDefault="009E2CAB" w:rsidP="00D9728B">
      <w:pPr>
        <w:pStyle w:val="Indent1"/>
        <w:ind w:left="1440" w:hanging="589"/>
        <w:jc w:val="both"/>
      </w:pPr>
      <w:r>
        <w:rPr>
          <w:b/>
        </w:rPr>
        <w:t>1.</w:t>
      </w:r>
      <w:r>
        <w:tab/>
      </w:r>
      <w:r>
        <w:rPr>
          <w:i/>
        </w:rPr>
        <w:t>KS v Secretary of State for Work and Pensions (JSA)</w:t>
      </w:r>
      <w:r>
        <w:t xml:space="preserve"> refers to the parties to the appeal and the benefit involved</w:t>
      </w:r>
    </w:p>
    <w:p w:rsidR="009E2CAB" w:rsidRDefault="009E2CAB" w:rsidP="00D9728B">
      <w:pPr>
        <w:pStyle w:val="Indent1"/>
        <w:ind w:left="1440" w:hanging="589"/>
        <w:jc w:val="both"/>
      </w:pPr>
      <w:r>
        <w:rPr>
          <w:b/>
        </w:rPr>
        <w:t>2.</w:t>
      </w:r>
      <w:r>
        <w:tab/>
        <w:t xml:space="preserve">[2009] UKUT 122 (AAC) refers to the year the decision was made, United Kingdom Upper Tribunal and the neutral citation number, i.e. the consecutive </w:t>
      </w:r>
      <w:r>
        <w:lastRenderedPageBreak/>
        <w:t>number of the case within the year’s series and the name of the chamber making the decision</w:t>
      </w:r>
    </w:p>
    <w:p w:rsidR="009E2CAB" w:rsidRDefault="009E2CAB" w:rsidP="00D9728B">
      <w:pPr>
        <w:pStyle w:val="Indent1"/>
        <w:ind w:left="1440" w:hanging="589"/>
        <w:jc w:val="both"/>
      </w:pPr>
      <w:r>
        <w:rPr>
          <w:b/>
        </w:rPr>
        <w:t>3.</w:t>
      </w:r>
      <w:r>
        <w:tab/>
        <w:t>[2010] AACR 3 refers to the year the decision was reported, the name of the publication it is reported in and the consecutive reporting number within that</w:t>
      </w:r>
      <w:r w:rsidR="004065A0">
        <w:t xml:space="preserve"> year’s series</w:t>
      </w:r>
      <w:r>
        <w:t>.</w:t>
      </w:r>
    </w:p>
    <w:p w:rsidR="009E2CAB" w:rsidRDefault="009E2CAB" w:rsidP="0072000E">
      <w:pPr>
        <w:pStyle w:val="BT"/>
        <w:tabs>
          <w:tab w:val="clear" w:pos="855"/>
          <w:tab w:val="left" w:pos="850"/>
        </w:tabs>
      </w:pPr>
      <w:r>
        <w:tab/>
        <w:t xml:space="preserve">Similarly if a </w:t>
      </w:r>
      <w:smartTag w:uri="urn:schemas-microsoft-com:office:smarttags" w:element="country-region">
        <w:smartTag w:uri="urn:schemas-microsoft-com:office:smarttags" w:element="place">
          <w:r>
            <w:t>Northern Ireland</w:t>
          </w:r>
        </w:smartTag>
      </w:smartTag>
      <w:r>
        <w:t xml:space="preserve"> Commissioner decision is decided as suitable for reporting in GB, the Administrative Appeals Chamber will add the year of reporting to the neutral citation number followed by the reference </w:t>
      </w:r>
      <w:r w:rsidR="002E0BB4">
        <w:t>“</w:t>
      </w:r>
      <w:r>
        <w:t>AACR</w:t>
      </w:r>
      <w:r w:rsidR="002E0BB4">
        <w:t>”</w:t>
      </w:r>
      <w:r>
        <w:t xml:space="preserve"> and the </w:t>
      </w:r>
      <w:r w:rsidR="00D9728B">
        <w:t>consecutive reporting number for that year.  So, the unreported example referred to in paragraph 7, if reported in 2010, would become</w:t>
      </w:r>
    </w:p>
    <w:p w:rsidR="00D9728B" w:rsidRDefault="00D9728B" w:rsidP="0072000E">
      <w:pPr>
        <w:pStyle w:val="BT"/>
        <w:tabs>
          <w:tab w:val="clear" w:pos="855"/>
          <w:tab w:val="left" w:pos="850"/>
        </w:tabs>
      </w:pPr>
      <w:r>
        <w:tab/>
        <w:t>“SG v Department for Social Development (IS) [2010] NICom 17; [2010] AACR 4”</w:t>
      </w:r>
    </w:p>
    <w:p w:rsidR="00D9728B" w:rsidRDefault="00D9728B" w:rsidP="0072000E">
      <w:pPr>
        <w:pStyle w:val="BT"/>
        <w:tabs>
          <w:tab w:val="clear" w:pos="855"/>
          <w:tab w:val="left" w:pos="850"/>
        </w:tabs>
      </w:pPr>
      <w:r>
        <w:tab/>
        <w:t>(where “4” for the purpose of this example is the next consecutive number for reporting in that year).</w:t>
      </w:r>
    </w:p>
    <w:p w:rsidR="00D9728B" w:rsidRDefault="00D9728B" w:rsidP="0072000E">
      <w:pPr>
        <w:pStyle w:val="BT"/>
        <w:tabs>
          <w:tab w:val="clear" w:pos="855"/>
          <w:tab w:val="left" w:pos="850"/>
        </w:tabs>
      </w:pPr>
      <w:r>
        <w:tab/>
        <w:t>The Administrative Appeals Chamber have indicated that names in the citation can be abbreviated, so again using the reported Northern Ireland example in paragraph 10, “SG v DSD (IS) [2010</w:t>
      </w:r>
      <w:r w:rsidR="002E0BB4">
        <w:t>]</w:t>
      </w:r>
      <w:r>
        <w:t xml:space="preserve"> NICom 17; [2010</w:t>
      </w:r>
      <w:r w:rsidR="002E0BB4">
        <w:t>]</w:t>
      </w:r>
      <w:r>
        <w:t xml:space="preserve"> AACR 4” is acceptable.  This format should always be used the first time reference is made in an appeal response to a decision with a neutral citation.  Any subsequent references can be in the abbreviated format “SG v DSD (IS)”.</w:t>
      </w:r>
    </w:p>
    <w:p w:rsidR="00D9728B" w:rsidRDefault="00D9728B" w:rsidP="0072000E">
      <w:pPr>
        <w:pStyle w:val="BT"/>
        <w:tabs>
          <w:tab w:val="clear" w:pos="855"/>
          <w:tab w:val="left" w:pos="850"/>
        </w:tabs>
      </w:pPr>
      <w:r>
        <w:tab/>
        <w:t>This format will be used on all decisions reported from 1.1.2010 onwards.  Reported decisions numbered under the old “R” format can continue to be cited as before.  A typical example for GB would be R(IS) 1/08 and for Northern Ireland R 2/01(IS).</w:t>
      </w:r>
    </w:p>
    <w:p w:rsidR="00D9728B" w:rsidRPr="009E2CAB" w:rsidRDefault="00D9728B" w:rsidP="0072000E">
      <w:pPr>
        <w:pStyle w:val="BT"/>
        <w:tabs>
          <w:tab w:val="clear" w:pos="855"/>
          <w:tab w:val="left" w:pos="850"/>
        </w:tabs>
      </w:pPr>
      <w:r>
        <w:t>1477</w:t>
      </w:r>
      <w:r>
        <w:tab/>
        <w:t>At the head of each reported decision is printed</w:t>
      </w:r>
    </w:p>
    <w:p w:rsidR="00D855A8" w:rsidRDefault="0092177A" w:rsidP="0092177A">
      <w:pPr>
        <w:pStyle w:val="NoIndent"/>
        <w:numPr>
          <w:ilvl w:val="0"/>
          <w:numId w:val="0"/>
        </w:numPr>
        <w:ind w:left="900"/>
      </w:pPr>
      <w:r>
        <w:rPr>
          <w:b/>
        </w:rPr>
        <w:t>1.</w:t>
      </w:r>
      <w:r>
        <w:rPr>
          <w:b/>
        </w:rPr>
        <w:tab/>
      </w:r>
      <w:r w:rsidR="00D855A8">
        <w:t>a brief note of the facts of the particular case</w:t>
      </w:r>
      <w:r w:rsidR="007758BE">
        <w:t xml:space="preserve"> </w:t>
      </w:r>
      <w:r w:rsidR="007758BE">
        <w:rPr>
          <w:b/>
        </w:rPr>
        <w:t>and</w:t>
      </w:r>
    </w:p>
    <w:p w:rsidR="00D855A8" w:rsidRDefault="0092177A" w:rsidP="0092177A">
      <w:pPr>
        <w:pStyle w:val="NoIndent"/>
        <w:numPr>
          <w:ilvl w:val="0"/>
          <w:numId w:val="0"/>
        </w:numPr>
        <w:ind w:left="900"/>
      </w:pPr>
      <w:r>
        <w:rPr>
          <w:b/>
        </w:rPr>
        <w:t>2.</w:t>
      </w:r>
      <w:r>
        <w:rPr>
          <w:b/>
        </w:rPr>
        <w:tab/>
      </w:r>
      <w:r w:rsidR="00D855A8">
        <w:t>the substance of the decision.</w:t>
      </w:r>
    </w:p>
    <w:p w:rsidR="00D855A8" w:rsidRDefault="00D855A8" w:rsidP="0072000E">
      <w:pPr>
        <w:pStyle w:val="BT"/>
      </w:pPr>
      <w:r>
        <w:tab/>
        <w:t xml:space="preserve">This headnote is not part of the decision and carries no authority.  </w:t>
      </w:r>
      <w:r w:rsidR="00D9728B">
        <w:t xml:space="preserve">A guide to reported decisions can be found in the index to decisions of the commissioner in </w:t>
      </w:r>
      <w:smartTag w:uri="urn:schemas-microsoft-com:office:smarttags" w:element="country-region">
        <w:smartTag w:uri="urn:schemas-microsoft-com:office:smarttags" w:element="place">
          <w:r w:rsidR="00D9728B">
            <w:t>Northern Ireland</w:t>
          </w:r>
        </w:smartTag>
      </w:smartTag>
      <w:r w:rsidR="00D9728B">
        <w:t xml:space="preserve">.  </w:t>
      </w:r>
      <w:r>
        <w:t>A</w:t>
      </w:r>
      <w:r w:rsidR="00FD2ACB">
        <w:t>nnex L</w:t>
      </w:r>
      <w:r>
        <w:t xml:space="preserve"> contains an explanation of </w:t>
      </w:r>
      <w:r w:rsidR="00FD2ACB">
        <w:t xml:space="preserve">the previous reported decision </w:t>
      </w:r>
      <w:r>
        <w:t>serial numbers and the benefits to which they relate.</w:t>
      </w:r>
    </w:p>
    <w:p w:rsidR="00D855A8" w:rsidRDefault="00D45755" w:rsidP="0072000E">
      <w:pPr>
        <w:pStyle w:val="BT"/>
      </w:pPr>
      <w:r>
        <w:br w:type="page"/>
      </w:r>
      <w:r w:rsidR="00D855A8">
        <w:lastRenderedPageBreak/>
        <w:t>1</w:t>
      </w:r>
      <w:r w:rsidR="008A1438">
        <w:t>478</w:t>
      </w:r>
      <w:r w:rsidR="00D855A8">
        <w:tab/>
        <w:t>Copies of all</w:t>
      </w:r>
      <w:r w:rsidR="00EB0115">
        <w:t xml:space="preserve"> reported decisions are held by</w:t>
      </w:r>
    </w:p>
    <w:p w:rsidR="00EB0115" w:rsidRDefault="00EB0115" w:rsidP="00D7240F">
      <w:pPr>
        <w:pStyle w:val="BT"/>
        <w:spacing w:line="320" w:lineRule="atLeast"/>
      </w:pPr>
      <w:r>
        <w:tab/>
      </w:r>
      <w:r>
        <w:rPr>
          <w:b/>
        </w:rPr>
        <w:t>1.</w:t>
      </w:r>
      <w:r>
        <w:rPr>
          <w:b/>
        </w:rPr>
        <w:tab/>
      </w:r>
      <w:r>
        <w:t>the President of the Appeals Service</w:t>
      </w:r>
    </w:p>
    <w:p w:rsidR="00EB0115" w:rsidRPr="00EB0115" w:rsidRDefault="00EB0115" w:rsidP="00D7240F">
      <w:pPr>
        <w:pStyle w:val="BT"/>
        <w:spacing w:line="320" w:lineRule="atLeast"/>
      </w:pPr>
      <w:r>
        <w:rPr>
          <w:b/>
        </w:rPr>
        <w:tab/>
        <w:t>2.</w:t>
      </w:r>
      <w:r>
        <w:tab/>
        <w:t>Appeals Service regional offices.</w:t>
      </w:r>
    </w:p>
    <w:p w:rsidR="00754060" w:rsidRDefault="00754060" w:rsidP="0072000E">
      <w:pPr>
        <w:pStyle w:val="BT"/>
        <w:tabs>
          <w:tab w:val="clear" w:pos="855"/>
          <w:tab w:val="left" w:pos="850"/>
        </w:tabs>
      </w:pPr>
      <w:r>
        <w:tab/>
        <w:t>Decision makers in all offices of the Department should have access to all reported decisions.</w:t>
      </w:r>
    </w:p>
    <w:p w:rsidR="00D855A8" w:rsidRDefault="00D855A8" w:rsidP="0072000E">
      <w:pPr>
        <w:pStyle w:val="BT"/>
        <w:tabs>
          <w:tab w:val="clear" w:pos="855"/>
          <w:tab w:val="left" w:pos="850"/>
        </w:tabs>
      </w:pPr>
      <w:r>
        <w:t>1</w:t>
      </w:r>
      <w:r w:rsidR="008A1438">
        <w:t>479</w:t>
      </w:r>
      <w:r>
        <w:tab/>
        <w:t>Reported decisions have the support of the majority of Commissioners and contain points of general importance about the interpretation of the law.  Both reported and unreported decisions are sources on the interpretation of legislation.  The decision maker should rely primarily on reported decisions.  Many unreported decisions do not deal with matters of general importance and are specific only to the facts of a particular case.</w:t>
      </w:r>
    </w:p>
    <w:p w:rsidR="00D855A8" w:rsidRDefault="00D855A8" w:rsidP="0072000E">
      <w:pPr>
        <w:pStyle w:val="BT"/>
        <w:tabs>
          <w:tab w:val="clear" w:pos="855"/>
          <w:tab w:val="left" w:pos="850"/>
        </w:tabs>
      </w:pPr>
      <w:r>
        <w:t>1</w:t>
      </w:r>
      <w:r w:rsidR="008A1438">
        <w:t>480</w:t>
      </w:r>
      <w:r>
        <w:tab/>
        <w:t>Great care is needed before using an unreported decision as the basis for general application in similar cases.  If decisions of individual Commissioners conflict, then a reported decision has more weight than an unreported one</w:t>
      </w:r>
      <w:r w:rsidR="0092177A">
        <w:rPr>
          <w:vertAlign w:val="superscript"/>
        </w:rPr>
        <w:t>1</w:t>
      </w:r>
      <w:r>
        <w:t xml:space="preserve">.  </w:t>
      </w:r>
      <w:r w:rsidR="0012747A">
        <w:t xml:space="preserve">A decision of a Tribunal of Commissioners should be preferred to that of a single </w:t>
      </w:r>
      <w:r w:rsidR="0012747A" w:rsidRPr="0012747A">
        <w:t>Commissioner</w:t>
      </w:r>
      <w:r w:rsidR="0092177A">
        <w:rPr>
          <w:vertAlign w:val="superscript"/>
        </w:rPr>
        <w:t>2</w:t>
      </w:r>
      <w:r w:rsidR="0012747A">
        <w:t xml:space="preserve">.  </w:t>
      </w:r>
      <w:r w:rsidRPr="0012747A">
        <w:t>Where</w:t>
      </w:r>
      <w:r>
        <w:t xml:space="preserve"> a claimant or a representative produces a decision without warning at a tribunal, the presenting officer can seek an adjournment so that a copy of the decision can be obtained and ma</w:t>
      </w:r>
      <w:r w:rsidR="0012747A">
        <w:t>de available to all parties.</w:t>
      </w:r>
    </w:p>
    <w:p w:rsidR="0012747A" w:rsidRDefault="0092177A" w:rsidP="00A37CE4">
      <w:pPr>
        <w:pStyle w:val="leg"/>
        <w:rPr>
          <w:b/>
        </w:rPr>
      </w:pPr>
      <w:r>
        <w:t>1  R(IS) 9/08;  2</w:t>
      </w:r>
      <w:r w:rsidR="0012747A">
        <w:t xml:space="preserve">  R(I) 12/75</w:t>
      </w:r>
    </w:p>
    <w:p w:rsidR="008A1438" w:rsidRDefault="008A1438" w:rsidP="0072000E">
      <w:pPr>
        <w:pStyle w:val="Para"/>
        <w:jc w:val="both"/>
        <w:rPr>
          <w:b w:val="0"/>
          <w:sz w:val="20"/>
        </w:rPr>
      </w:pPr>
      <w:bookmarkStart w:id="185" w:name="p1310"/>
      <w:bookmarkEnd w:id="185"/>
      <w:r w:rsidRPr="008A1438">
        <w:rPr>
          <w:b w:val="0"/>
          <w:sz w:val="20"/>
        </w:rPr>
        <w:t>1481</w:t>
      </w:r>
      <w:r w:rsidR="0012747A">
        <w:rPr>
          <w:b w:val="0"/>
          <w:sz w:val="20"/>
        </w:rPr>
        <w:t xml:space="preserve"> – </w:t>
      </w:r>
      <w:r w:rsidRPr="008A1438">
        <w:rPr>
          <w:b w:val="0"/>
          <w:sz w:val="20"/>
        </w:rPr>
        <w:t>1489</w:t>
      </w:r>
    </w:p>
    <w:p w:rsidR="00D855A8" w:rsidRDefault="00D855A8" w:rsidP="00D7240F">
      <w:pPr>
        <w:pStyle w:val="Para"/>
        <w:spacing w:before="240" w:after="120"/>
        <w:ind w:left="851"/>
        <w:jc w:val="both"/>
      </w:pPr>
      <w:r>
        <w:t>Court of law</w:t>
      </w:r>
    </w:p>
    <w:p w:rsidR="00D855A8" w:rsidRDefault="00D855A8" w:rsidP="0072000E">
      <w:pPr>
        <w:pStyle w:val="BT"/>
        <w:tabs>
          <w:tab w:val="clear" w:pos="855"/>
          <w:tab w:val="left" w:pos="850"/>
        </w:tabs>
      </w:pPr>
      <w:bookmarkStart w:id="186" w:name="p3326"/>
      <w:bookmarkEnd w:id="186"/>
      <w:r>
        <w:t>1</w:t>
      </w:r>
      <w:r w:rsidR="008A1438">
        <w:t>490</w:t>
      </w:r>
      <w:r>
        <w:tab/>
        <w:t>The conviction of a claimant in a court of law for falsely obtaining benefit should not be ignored and should have a bearing on the case relating to benefit</w:t>
      </w:r>
      <w:r>
        <w:rPr>
          <w:vertAlign w:val="superscript"/>
        </w:rPr>
        <w:t>1</w:t>
      </w:r>
      <w:r>
        <w:t>.  When a prosecution has taken place the decision maker should try to obtain</w:t>
      </w:r>
    </w:p>
    <w:p w:rsidR="00D855A8" w:rsidRDefault="0092177A" w:rsidP="0092177A">
      <w:pPr>
        <w:pStyle w:val="NoIndent"/>
        <w:numPr>
          <w:ilvl w:val="0"/>
          <w:numId w:val="0"/>
        </w:numPr>
        <w:spacing w:line="320" w:lineRule="atLeast"/>
        <w:ind w:left="902"/>
        <w:rPr>
          <w:b/>
        </w:rPr>
      </w:pPr>
      <w:r>
        <w:rPr>
          <w:b/>
        </w:rPr>
        <w:t>1.</w:t>
      </w:r>
      <w:r>
        <w:rPr>
          <w:b/>
        </w:rPr>
        <w:tab/>
      </w:r>
      <w:r w:rsidR="00D855A8">
        <w:t>all the evidence that was available for the criminal proceedings</w:t>
      </w:r>
      <w:r w:rsidR="00D855A8">
        <w:rPr>
          <w:b/>
        </w:rPr>
        <w:t xml:space="preserve"> and</w:t>
      </w:r>
    </w:p>
    <w:p w:rsidR="00D855A8" w:rsidRDefault="0092177A" w:rsidP="0092177A">
      <w:pPr>
        <w:pStyle w:val="NoIndent"/>
        <w:numPr>
          <w:ilvl w:val="0"/>
          <w:numId w:val="0"/>
        </w:numPr>
        <w:spacing w:line="320" w:lineRule="atLeast"/>
        <w:ind w:left="902"/>
      </w:pPr>
      <w:r>
        <w:rPr>
          <w:b/>
        </w:rPr>
        <w:t>2.</w:t>
      </w:r>
      <w:r>
        <w:rPr>
          <w:b/>
        </w:rPr>
        <w:tab/>
      </w:r>
      <w:r w:rsidR="00D855A8">
        <w:t>evidence of the conviction itself</w:t>
      </w:r>
    </w:p>
    <w:p w:rsidR="00D855A8" w:rsidRDefault="00D855A8" w:rsidP="0072000E">
      <w:pPr>
        <w:pStyle w:val="BT"/>
      </w:pPr>
      <w:r>
        <w:tab/>
        <w:t>before giving a decision on benefit, or revising a decision which has already been given.</w:t>
      </w:r>
    </w:p>
    <w:p w:rsidR="00D855A8" w:rsidRDefault="00D855A8" w:rsidP="00A37CE4">
      <w:pPr>
        <w:pStyle w:val="leg"/>
      </w:pPr>
      <w:r>
        <w:t>1  R(S) 2/80</w:t>
      </w:r>
    </w:p>
    <w:p w:rsidR="00D855A8" w:rsidRDefault="00D855A8" w:rsidP="0072000E">
      <w:pPr>
        <w:pStyle w:val="BT"/>
        <w:tabs>
          <w:tab w:val="clear" w:pos="855"/>
          <w:tab w:val="left" w:pos="850"/>
        </w:tabs>
      </w:pPr>
      <w:r>
        <w:t>1</w:t>
      </w:r>
      <w:r w:rsidR="008A1438">
        <w:t>491</w:t>
      </w:r>
      <w:r>
        <w:tab/>
        <w:t xml:space="preserve">The initial responsibility of showing that the conviction relates to the benefit and period at issue rests on the decision maker.  A conviction for an offence relating to the same benefit and period at issue before the decision making authorities has the effect, on reconsideration, of shifting the burden of proof on to the claimant who has been </w:t>
      </w:r>
      <w:r>
        <w:lastRenderedPageBreak/>
        <w:t>convicted.  The claimant must show, on the balance of probability, that there is entitlement to the benefit at issue.</w:t>
      </w:r>
    </w:p>
    <w:p w:rsidR="00D855A8" w:rsidRDefault="00D855A8" w:rsidP="00FB23E2">
      <w:pPr>
        <w:pStyle w:val="Para"/>
        <w:spacing w:after="240"/>
        <w:ind w:left="851"/>
      </w:pPr>
      <w:r>
        <w:t>Rehabilitated offenders</w:t>
      </w:r>
    </w:p>
    <w:p w:rsidR="00D855A8" w:rsidRDefault="00D855A8" w:rsidP="0072000E">
      <w:pPr>
        <w:pStyle w:val="BT"/>
        <w:tabs>
          <w:tab w:val="clear" w:pos="855"/>
          <w:tab w:val="left" w:pos="850"/>
        </w:tabs>
      </w:pPr>
      <w:r>
        <w:t>1</w:t>
      </w:r>
      <w:r w:rsidR="008A1438">
        <w:t>492</w:t>
      </w:r>
      <w:r>
        <w:tab/>
        <w:t>It is a criminal offence for anyone whose official duties involve access to official records to disclose information about spent convictions of rehabilitated offenders other than in the course of those duties</w:t>
      </w:r>
      <w:r>
        <w:rPr>
          <w:vertAlign w:val="superscript"/>
        </w:rPr>
        <w:t>1</w:t>
      </w:r>
      <w:r>
        <w:t>.  See DMG 1</w:t>
      </w:r>
      <w:r w:rsidR="00885F1E">
        <w:t>494</w:t>
      </w:r>
      <w:r>
        <w:t xml:space="preserve"> et seq.</w:t>
      </w:r>
    </w:p>
    <w:p w:rsidR="00D855A8" w:rsidRDefault="00D855A8" w:rsidP="00A37CE4">
      <w:pPr>
        <w:pStyle w:val="leg"/>
      </w:pPr>
      <w:r>
        <w:t xml:space="preserve">1  ROO (NI) Order 78, </w:t>
      </w:r>
      <w:r w:rsidR="0012747A">
        <w:t>a</w:t>
      </w:r>
      <w:r>
        <w:t>rt 10</w:t>
      </w:r>
    </w:p>
    <w:p w:rsidR="00D855A8" w:rsidRDefault="00D855A8" w:rsidP="0072000E">
      <w:pPr>
        <w:pStyle w:val="BT"/>
        <w:tabs>
          <w:tab w:val="clear" w:pos="855"/>
          <w:tab w:val="left" w:pos="850"/>
        </w:tabs>
      </w:pPr>
      <w:r>
        <w:t>1</w:t>
      </w:r>
      <w:r w:rsidR="008A1438">
        <w:t>493</w:t>
      </w:r>
      <w:r>
        <w:tab/>
        <w:t>An offender who has been sentenced on conviction to</w:t>
      </w:r>
    </w:p>
    <w:p w:rsidR="00D855A8" w:rsidRDefault="0092177A" w:rsidP="0092177A">
      <w:pPr>
        <w:pStyle w:val="NoIndent"/>
        <w:numPr>
          <w:ilvl w:val="0"/>
          <w:numId w:val="0"/>
        </w:numPr>
        <w:ind w:left="900"/>
      </w:pPr>
      <w:r>
        <w:rPr>
          <w:b/>
        </w:rPr>
        <w:t>1.</w:t>
      </w:r>
      <w:r>
        <w:rPr>
          <w:b/>
        </w:rPr>
        <w:tab/>
      </w:r>
      <w:r w:rsidR="00D855A8">
        <w:t xml:space="preserve">a term of imprisonment </w:t>
      </w:r>
      <w:r w:rsidR="00D855A8">
        <w:rPr>
          <w:b/>
          <w:bCs/>
        </w:rPr>
        <w:t>or</w:t>
      </w:r>
    </w:p>
    <w:p w:rsidR="00D855A8" w:rsidRDefault="0092177A" w:rsidP="0092177A">
      <w:pPr>
        <w:pStyle w:val="NoIndent"/>
        <w:numPr>
          <w:ilvl w:val="0"/>
          <w:numId w:val="0"/>
        </w:numPr>
        <w:ind w:left="900"/>
      </w:pPr>
      <w:r>
        <w:rPr>
          <w:b/>
        </w:rPr>
        <w:t>2.</w:t>
      </w:r>
      <w:r>
        <w:rPr>
          <w:b/>
        </w:rPr>
        <w:tab/>
      </w:r>
      <w:r w:rsidR="00D855A8">
        <w:t>detention in legal custody of not more than 2</w:t>
      </w:r>
      <w:r w:rsidR="00D855A8">
        <w:rPr>
          <w:rFonts w:ascii="Arial Unicode MS" w:eastAsia="Arial Unicode MS" w:hAnsi="Arial Unicode MS" w:cs="Arial Unicode MS" w:hint="eastAsia"/>
        </w:rPr>
        <w:t>½</w:t>
      </w:r>
      <w:r w:rsidR="00D855A8">
        <w:t xml:space="preserve"> years</w:t>
      </w:r>
    </w:p>
    <w:p w:rsidR="00D855A8" w:rsidRDefault="00D855A8" w:rsidP="0072000E">
      <w:pPr>
        <w:pStyle w:val="BT"/>
        <w:tabs>
          <w:tab w:val="clear" w:pos="855"/>
          <w:tab w:val="left" w:pos="850"/>
        </w:tabs>
      </w:pPr>
      <w:r>
        <w:tab/>
        <w:t>can be rehabilitated by avoiding re-conviction for a serious offence within a specified period beginning with the date of conviction</w:t>
      </w:r>
      <w:r>
        <w:rPr>
          <w:vertAlign w:val="superscript"/>
        </w:rPr>
        <w:t>1</w:t>
      </w:r>
      <w:r>
        <w:t>.</w:t>
      </w:r>
    </w:p>
    <w:p w:rsidR="00D855A8" w:rsidRDefault="00D855A8" w:rsidP="00A37CE4">
      <w:pPr>
        <w:pStyle w:val="leg"/>
      </w:pPr>
      <w:r>
        <w:t xml:space="preserve">1  ROO (NI) Order 78, </w:t>
      </w:r>
      <w:r w:rsidR="0012747A">
        <w:t>a</w:t>
      </w:r>
      <w:r>
        <w:t>rt 3(1)(a)</w:t>
      </w:r>
    </w:p>
    <w:p w:rsidR="00D855A8" w:rsidRDefault="00D855A8" w:rsidP="0072000E">
      <w:pPr>
        <w:pStyle w:val="BT"/>
        <w:tabs>
          <w:tab w:val="clear" w:pos="855"/>
          <w:tab w:val="left" w:pos="850"/>
        </w:tabs>
      </w:pPr>
      <w:r>
        <w:t>1</w:t>
      </w:r>
      <w:r w:rsidR="008A1438">
        <w:t>494</w:t>
      </w:r>
      <w:r w:rsidR="00B3107A">
        <w:tab/>
        <w:t xml:space="preserve">When an offender </w:t>
      </w:r>
      <w:r>
        <w:t>has completed the rehabilitation, the conviction becomes spent and no evidence relating to it is admissible in proceedings before a judicial authority</w:t>
      </w:r>
      <w:r>
        <w:rPr>
          <w:vertAlign w:val="superscript"/>
        </w:rPr>
        <w:t>1</w:t>
      </w:r>
      <w:r>
        <w:t>.  Decision makers are judicial authorities within the meaning of the Order.</w:t>
      </w:r>
    </w:p>
    <w:p w:rsidR="00D855A8" w:rsidRDefault="00D855A8" w:rsidP="00A37CE4">
      <w:pPr>
        <w:pStyle w:val="leg"/>
      </w:pPr>
      <w:r>
        <w:t xml:space="preserve">1  ROO (NI) Order 78, </w:t>
      </w:r>
      <w:r w:rsidR="0012747A">
        <w:t>a</w:t>
      </w:r>
      <w:r>
        <w:t>rt 5(1)</w:t>
      </w:r>
    </w:p>
    <w:p w:rsidR="00D855A8" w:rsidRDefault="00D855A8" w:rsidP="0072000E">
      <w:pPr>
        <w:pStyle w:val="BT"/>
        <w:tabs>
          <w:tab w:val="clear" w:pos="855"/>
          <w:tab w:val="left" w:pos="850"/>
        </w:tabs>
      </w:pPr>
      <w:r>
        <w:t>1</w:t>
      </w:r>
      <w:r w:rsidR="008A1438">
        <w:t>495</w:t>
      </w:r>
      <w:r>
        <w:tab/>
        <w:t>The decision maker should only consider evidence relating to spent convictions when that evidence is essential to the determination of the claim.  The decision maker is then acting within official duties for the purposes of the Order.</w:t>
      </w:r>
    </w:p>
    <w:p w:rsidR="008A1438" w:rsidRDefault="008A1438" w:rsidP="0072000E">
      <w:pPr>
        <w:pStyle w:val="BT"/>
        <w:tabs>
          <w:tab w:val="clear" w:pos="855"/>
          <w:tab w:val="left" w:pos="850"/>
        </w:tabs>
      </w:pPr>
      <w:r>
        <w:tab/>
        <w:t>1496</w:t>
      </w:r>
      <w:r w:rsidR="00885F1E">
        <w:t xml:space="preserve"> – </w:t>
      </w:r>
      <w:r>
        <w:t>1499</w:t>
      </w:r>
    </w:p>
    <w:p w:rsidR="00D855A8" w:rsidRDefault="00D855A8" w:rsidP="00FB23E2">
      <w:pPr>
        <w:pStyle w:val="Para"/>
        <w:spacing w:after="240"/>
        <w:ind w:left="851"/>
      </w:pPr>
      <w:bookmarkStart w:id="187" w:name="p1320"/>
      <w:bookmarkEnd w:id="187"/>
      <w:r>
        <w:t>Industrial tribunals</w:t>
      </w:r>
    </w:p>
    <w:p w:rsidR="00D855A8" w:rsidRDefault="00D855A8" w:rsidP="0072000E">
      <w:pPr>
        <w:pStyle w:val="BT"/>
        <w:tabs>
          <w:tab w:val="clear" w:pos="855"/>
          <w:tab w:val="clear" w:pos="1418"/>
          <w:tab w:val="left" w:pos="850"/>
        </w:tabs>
      </w:pPr>
      <w:bookmarkStart w:id="188" w:name="p3351"/>
      <w:bookmarkEnd w:id="188"/>
      <w:r>
        <w:t>1</w:t>
      </w:r>
      <w:r w:rsidR="0089074D">
        <w:t>500</w:t>
      </w:r>
      <w:r>
        <w:tab/>
        <w:t>Decisions of Appeal Tribunals are not binding on Industrial Tribunals or vice versa.  Although the issues before the tribunals have much in common, they are not identical</w:t>
      </w:r>
      <w:r>
        <w:rPr>
          <w:vertAlign w:val="superscript"/>
        </w:rPr>
        <w:t>1</w:t>
      </w:r>
      <w:r>
        <w:t>.  The decision maker should consider any relevant evidence given to an Industrial Tribunal, but does not have to take the same view of its credibility or draw the same inferences.</w:t>
      </w:r>
    </w:p>
    <w:p w:rsidR="00D855A8" w:rsidRDefault="00D855A8" w:rsidP="00A37CE4">
      <w:pPr>
        <w:pStyle w:val="leg"/>
      </w:pPr>
      <w:r>
        <w:t>1  R(U) 2/74;  R(U) 4/78</w:t>
      </w:r>
    </w:p>
    <w:p w:rsidR="00D855A8" w:rsidRDefault="00D855A8" w:rsidP="0072000E">
      <w:pPr>
        <w:pStyle w:val="BT"/>
        <w:tabs>
          <w:tab w:val="clear" w:pos="1418"/>
          <w:tab w:val="clear" w:pos="1701"/>
        </w:tabs>
        <w:ind w:hanging="40"/>
      </w:pPr>
      <w:r>
        <w:t>1</w:t>
      </w:r>
      <w:r w:rsidR="0089074D">
        <w:t>501</w:t>
      </w:r>
      <w:r w:rsidR="00D45063">
        <w:t xml:space="preserve"> – </w:t>
      </w:r>
      <w:r w:rsidR="0089074D">
        <w:t>1509</w:t>
      </w:r>
    </w:p>
    <w:p w:rsidR="00D855A8" w:rsidRDefault="00D45755" w:rsidP="00516AD2">
      <w:pPr>
        <w:pStyle w:val="Para"/>
      </w:pPr>
      <w:bookmarkStart w:id="189" w:name="p1330"/>
      <w:bookmarkEnd w:id="189"/>
      <w:r>
        <w:br w:type="page"/>
      </w:r>
      <w:r w:rsidR="00D855A8">
        <w:lastRenderedPageBreak/>
        <w:t>Coroner’s court</w:t>
      </w:r>
    </w:p>
    <w:p w:rsidR="00D855A8" w:rsidRDefault="00D855A8" w:rsidP="0072000E">
      <w:pPr>
        <w:pStyle w:val="BT"/>
        <w:tabs>
          <w:tab w:val="clear" w:pos="855"/>
          <w:tab w:val="clear" w:pos="1418"/>
          <w:tab w:val="left" w:pos="850"/>
        </w:tabs>
      </w:pPr>
      <w:bookmarkStart w:id="190" w:name="p3401"/>
      <w:bookmarkEnd w:id="190"/>
      <w:r>
        <w:t>1</w:t>
      </w:r>
      <w:r w:rsidR="0089074D">
        <w:t>510</w:t>
      </w:r>
      <w:r>
        <w:tab/>
        <w:t>A Commissioner declined to follow the decision of a Coroner’s jury, declaring that it was the duty of Commissioners to determine the probabilities, having regard to the evidence before them</w:t>
      </w:r>
      <w:r>
        <w:rPr>
          <w:vertAlign w:val="superscript"/>
        </w:rPr>
        <w:t>1</w:t>
      </w:r>
      <w:r>
        <w:t>.  Decision makers have the same duty.</w:t>
      </w:r>
    </w:p>
    <w:p w:rsidR="00D855A8" w:rsidRDefault="00D855A8" w:rsidP="00A37CE4">
      <w:pPr>
        <w:pStyle w:val="leg"/>
      </w:pPr>
      <w:r>
        <w:t>1  R(I) 25/60</w:t>
      </w:r>
    </w:p>
    <w:p w:rsidR="00D855A8" w:rsidRDefault="00D855A8" w:rsidP="0072000E">
      <w:pPr>
        <w:pStyle w:val="BT"/>
        <w:tabs>
          <w:tab w:val="clear" w:pos="855"/>
          <w:tab w:val="clear" w:pos="1418"/>
          <w:tab w:val="clear" w:pos="1701"/>
          <w:tab w:val="left" w:pos="-2430"/>
          <w:tab w:val="left" w:pos="850"/>
        </w:tabs>
        <w:ind w:firstLine="50"/>
      </w:pPr>
      <w:r>
        <w:t>1</w:t>
      </w:r>
      <w:r w:rsidR="0089074D">
        <w:t>511</w:t>
      </w:r>
      <w:r w:rsidR="00D45063">
        <w:t xml:space="preserve"> – </w:t>
      </w:r>
      <w:r w:rsidR="0089074D">
        <w:t>1519</w:t>
      </w:r>
    </w:p>
    <w:p w:rsidR="00D855A8" w:rsidRDefault="00D855A8" w:rsidP="0072000E">
      <w:pPr>
        <w:numPr>
          <w:ilvl w:val="12"/>
          <w:numId w:val="0"/>
        </w:numPr>
        <w:spacing w:line="360" w:lineRule="auto"/>
        <w:rPr>
          <w:rFonts w:ascii="Univers" w:hAnsi="Univers"/>
          <w:b/>
        </w:rPr>
      </w:pPr>
    </w:p>
    <w:p w:rsidR="00D855A8" w:rsidRDefault="00D855A8" w:rsidP="0072000E">
      <w:pPr>
        <w:numPr>
          <w:ilvl w:val="12"/>
          <w:numId w:val="0"/>
        </w:numPr>
        <w:spacing w:line="360" w:lineRule="auto"/>
        <w:rPr>
          <w:rFonts w:ascii="Univers" w:hAnsi="Univers"/>
          <w:b/>
        </w:rPr>
        <w:sectPr w:rsidR="00D855A8" w:rsidSect="00B5767D">
          <w:headerReference w:type="default" r:id="rId30"/>
          <w:footerReference w:type="default" r:id="rId31"/>
          <w:pgSz w:w="11909" w:h="16834" w:code="9"/>
          <w:pgMar w:top="1440" w:right="1797" w:bottom="1440" w:left="1797" w:header="720" w:footer="720" w:gutter="0"/>
          <w:cols w:space="720"/>
        </w:sectPr>
      </w:pPr>
    </w:p>
    <w:p w:rsidR="00D855A8" w:rsidRDefault="00D855A8" w:rsidP="00131FD5">
      <w:pPr>
        <w:pStyle w:val="TG"/>
        <w:spacing w:after="240"/>
      </w:pPr>
      <w:bookmarkStart w:id="191" w:name="p1340"/>
      <w:bookmarkEnd w:id="191"/>
      <w:r w:rsidRPr="00B15AF1">
        <w:lastRenderedPageBreak/>
        <w:t>Medical</w:t>
      </w:r>
      <w:r>
        <w:t xml:space="preserve"> evidence</w:t>
      </w:r>
    </w:p>
    <w:p w:rsidR="00D855A8" w:rsidRDefault="00D855A8" w:rsidP="0072000E">
      <w:pPr>
        <w:pStyle w:val="BT"/>
        <w:tabs>
          <w:tab w:val="clear" w:pos="855"/>
          <w:tab w:val="clear" w:pos="1418"/>
          <w:tab w:val="left" w:pos="850"/>
        </w:tabs>
      </w:pPr>
      <w:bookmarkStart w:id="192" w:name="p3451"/>
      <w:bookmarkEnd w:id="192"/>
      <w:r>
        <w:t>1</w:t>
      </w:r>
      <w:r w:rsidR="0089074D">
        <w:t>520</w:t>
      </w:r>
      <w:r>
        <w:tab/>
        <w:t xml:space="preserve">In general medical evidence should be treated </w:t>
      </w:r>
      <w:r w:rsidR="004C6275">
        <w:t xml:space="preserve">in the same way </w:t>
      </w:r>
      <w:r>
        <w:t>as any other evidence</w:t>
      </w:r>
      <w:r w:rsidR="00B15AF1">
        <w:t>.  Medical training is not required, but</w:t>
      </w:r>
      <w:r>
        <w:t xml:space="preserve"> there are additional considerations for decision makers.</w:t>
      </w:r>
    </w:p>
    <w:p w:rsidR="00D855A8" w:rsidRDefault="00D855A8" w:rsidP="0072000E">
      <w:pPr>
        <w:pStyle w:val="BT"/>
        <w:tabs>
          <w:tab w:val="clear" w:pos="855"/>
          <w:tab w:val="clear" w:pos="1418"/>
          <w:tab w:val="left" w:pos="850"/>
        </w:tabs>
      </w:pPr>
      <w:r>
        <w:t>1</w:t>
      </w:r>
      <w:r w:rsidR="0089074D">
        <w:t>521</w:t>
      </w:r>
      <w:r>
        <w:tab/>
        <w:t xml:space="preserve">Medical evidence is </w:t>
      </w:r>
      <w:r w:rsidR="00B15AF1">
        <w:t xml:space="preserve">often </w:t>
      </w:r>
      <w:r>
        <w:t>given as a medical opinion and is not conclusive.</w:t>
      </w:r>
      <w:r w:rsidR="0089074D">
        <w:t xml:space="preserve"> </w:t>
      </w:r>
      <w:r w:rsidR="00433E9C">
        <w:t xml:space="preserve"> </w:t>
      </w:r>
      <w:r w:rsidR="0089074D">
        <w:t>See DMG Chapter 04.</w:t>
      </w:r>
    </w:p>
    <w:p w:rsidR="00D855A8" w:rsidRDefault="00D855A8" w:rsidP="00431368">
      <w:pPr>
        <w:pStyle w:val="BT"/>
        <w:tabs>
          <w:tab w:val="clear" w:pos="1418"/>
        </w:tabs>
      </w:pPr>
      <w:r>
        <w:t>1</w:t>
      </w:r>
      <w:r w:rsidR="0089074D">
        <w:t>522</w:t>
      </w:r>
      <w:r>
        <w:tab/>
        <w:t>The decision maker is entitled to reject an opinion</w:t>
      </w:r>
      <w:r>
        <w:rPr>
          <w:vertAlign w:val="superscript"/>
        </w:rPr>
        <w:t>1</w:t>
      </w:r>
      <w:r>
        <w:t xml:space="preserve"> where there is</w:t>
      </w:r>
      <w:r w:rsidR="00431368">
        <w:t xml:space="preserve"> direct or circumstantial </w:t>
      </w:r>
      <w:r>
        <w:t xml:space="preserve">evidence which raises a strong inference against the opinion.  Where doctors </w:t>
      </w:r>
      <w:r w:rsidR="0012747A">
        <w:t xml:space="preserve">or health care professionals </w:t>
      </w:r>
      <w:r>
        <w:t>disagree, the decision mak</w:t>
      </w:r>
      <w:r w:rsidR="00431368">
        <w:t>er</w:t>
      </w:r>
      <w:r>
        <w:t xml:space="preserve"> ha</w:t>
      </w:r>
      <w:r w:rsidR="00431368">
        <w:t>s</w:t>
      </w:r>
      <w:r>
        <w:t xml:space="preserve"> to decide, on the balance of probabilities, which of the contrasting opinions is more likely to be correct.  The view of the cl</w:t>
      </w:r>
      <w:r w:rsidR="00551298">
        <w:t>aimant</w:t>
      </w:r>
      <w:r>
        <w:t>’s own doctor is not conclusive</w:t>
      </w:r>
      <w:r>
        <w:rPr>
          <w:vertAlign w:val="superscript"/>
        </w:rPr>
        <w:t>2</w:t>
      </w:r>
      <w:r>
        <w:t>.</w:t>
      </w:r>
    </w:p>
    <w:p w:rsidR="00D855A8" w:rsidRDefault="00D855A8" w:rsidP="00131FD5">
      <w:pPr>
        <w:pStyle w:val="leg"/>
        <w:spacing w:before="120" w:after="120"/>
      </w:pPr>
      <w:r>
        <w:t>1  R(S) 4/60;  2  R(S) 4/56</w:t>
      </w:r>
    </w:p>
    <w:p w:rsidR="00D855A8" w:rsidRDefault="00D855A8" w:rsidP="00B15AF1">
      <w:pPr>
        <w:pStyle w:val="BT"/>
        <w:tabs>
          <w:tab w:val="clear" w:pos="1418"/>
        </w:tabs>
      </w:pPr>
      <w:r>
        <w:t>1</w:t>
      </w:r>
      <w:r w:rsidR="0089074D">
        <w:t>523</w:t>
      </w:r>
      <w:r>
        <w:tab/>
        <w:t>Where</w:t>
      </w:r>
      <w:r w:rsidR="00B15AF1">
        <w:t xml:space="preserve"> </w:t>
      </w:r>
      <w:r>
        <w:t>a dec</w:t>
      </w:r>
      <w:r w:rsidR="00B15AF1">
        <w:t>ision hinges on a medical issue the decision maker must seek advice from Medical Services if they have any doubt about</w:t>
      </w:r>
    </w:p>
    <w:p w:rsidR="00B15AF1" w:rsidRPr="00B15AF1" w:rsidRDefault="00B15AF1" w:rsidP="00B15AF1">
      <w:pPr>
        <w:pStyle w:val="Indent1"/>
        <w:ind w:left="851"/>
        <w:jc w:val="both"/>
      </w:pPr>
      <w:r>
        <w:rPr>
          <w:b/>
        </w:rPr>
        <w:t>1.</w:t>
      </w:r>
      <w:r>
        <w:tab/>
        <w:t xml:space="preserve">whether the evidence is sufficient to make a decision </w:t>
      </w:r>
      <w:r>
        <w:rPr>
          <w:b/>
        </w:rPr>
        <w:t>or</w:t>
      </w:r>
    </w:p>
    <w:p w:rsidR="00D855A8" w:rsidRDefault="00EC03A4" w:rsidP="00B15AF1">
      <w:pPr>
        <w:pStyle w:val="Indent1"/>
        <w:tabs>
          <w:tab w:val="left" w:pos="1418"/>
        </w:tabs>
        <w:ind w:left="1418" w:hanging="567"/>
        <w:jc w:val="both"/>
      </w:pPr>
      <w:r>
        <w:rPr>
          <w:b/>
        </w:rPr>
        <w:t>2.</w:t>
      </w:r>
      <w:r>
        <w:rPr>
          <w:b/>
        </w:rPr>
        <w:tab/>
      </w:r>
      <w:r w:rsidR="00B15AF1">
        <w:t>how it should be interpreted</w:t>
      </w:r>
      <w:r w:rsidR="00D855A8">
        <w:t>.</w:t>
      </w:r>
    </w:p>
    <w:p w:rsidR="00D855A8" w:rsidRDefault="00D855A8" w:rsidP="0072000E">
      <w:pPr>
        <w:pStyle w:val="BT"/>
        <w:tabs>
          <w:tab w:val="clear" w:pos="855"/>
          <w:tab w:val="clear" w:pos="1418"/>
          <w:tab w:val="left" w:pos="850"/>
        </w:tabs>
      </w:pPr>
      <w:r>
        <w:t>1</w:t>
      </w:r>
      <w:r w:rsidR="0089074D">
        <w:t>524</w:t>
      </w:r>
      <w:r>
        <w:tab/>
        <w:t>It should be remembered that the onus is on the cl</w:t>
      </w:r>
      <w:r w:rsidR="00551298">
        <w:t>aimant</w:t>
      </w:r>
      <w:r>
        <w:t xml:space="preserve"> to provide evidence in support of their claim or application. </w:t>
      </w:r>
      <w:r w:rsidR="00433E9C">
        <w:t xml:space="preserve"> </w:t>
      </w:r>
      <w:r w:rsidR="0089074D">
        <w:t>T</w:t>
      </w:r>
      <w:r>
        <w:t xml:space="preserve">he decision maker </w:t>
      </w:r>
      <w:r w:rsidR="00433E9C">
        <w:t xml:space="preserve">may </w:t>
      </w:r>
      <w:r>
        <w:t>consider that additional evidence will help the Senior Medical Officer give better advice</w:t>
      </w:r>
      <w:r w:rsidR="00433E9C">
        <w:t>.  I</w:t>
      </w:r>
      <w:r w:rsidR="0089074D">
        <w:t xml:space="preserve">f </w:t>
      </w:r>
      <w:r>
        <w:t>this can be obtained quickly, either from the cl</w:t>
      </w:r>
      <w:r w:rsidR="00551298">
        <w:t>aimant</w:t>
      </w:r>
      <w:r>
        <w:t xml:space="preserve"> or elsewhere, it should be requested.  However, if the information is then delayed, the claim form or application should be sent to the Senior Medical Officer who should be told that further evidence has been sought but not received.  It will be for the Senior Medical Officer to decide how to then proceed.</w:t>
      </w:r>
    </w:p>
    <w:p w:rsidR="00D855A8" w:rsidRDefault="00D855A8" w:rsidP="00B15AF1">
      <w:pPr>
        <w:pStyle w:val="BT"/>
        <w:keepLines/>
      </w:pPr>
      <w:r>
        <w:t>1</w:t>
      </w:r>
      <w:r w:rsidR="0089074D">
        <w:t>525</w:t>
      </w:r>
      <w:r>
        <w:tab/>
        <w:t>The decision maker may refer any question of special difficulty to one or more experts for examination and report</w:t>
      </w:r>
      <w:r>
        <w:rPr>
          <w:vertAlign w:val="superscript"/>
        </w:rPr>
        <w:t>1</w:t>
      </w:r>
      <w:r>
        <w:t>.  An expert in this c</w:t>
      </w:r>
      <w:r w:rsidR="00C86BAD">
        <w:t>ontext may include, for example</w:t>
      </w:r>
    </w:p>
    <w:p w:rsidR="00D855A8" w:rsidRDefault="00D855A8" w:rsidP="00530297">
      <w:pPr>
        <w:pStyle w:val="Indent1"/>
        <w:numPr>
          <w:ilvl w:val="0"/>
          <w:numId w:val="43"/>
        </w:numPr>
        <w:tabs>
          <w:tab w:val="clear" w:pos="2066"/>
          <w:tab w:val="num" w:pos="1418"/>
        </w:tabs>
        <w:ind w:left="1418" w:hanging="567"/>
        <w:jc w:val="both"/>
      </w:pPr>
      <w:r>
        <w:t xml:space="preserve">a </w:t>
      </w:r>
      <w:r w:rsidR="0012747A">
        <w:t>registered medical practitioner</w:t>
      </w:r>
    </w:p>
    <w:p w:rsidR="00D855A8" w:rsidRDefault="00D855A8" w:rsidP="00530297">
      <w:pPr>
        <w:pStyle w:val="Indent1"/>
        <w:numPr>
          <w:ilvl w:val="0"/>
          <w:numId w:val="43"/>
        </w:numPr>
        <w:tabs>
          <w:tab w:val="clear" w:pos="2066"/>
          <w:tab w:val="num" w:pos="1418"/>
        </w:tabs>
        <w:ind w:left="1418" w:hanging="567"/>
        <w:jc w:val="both"/>
      </w:pPr>
      <w:r>
        <w:t>a physiotherapist</w:t>
      </w:r>
    </w:p>
    <w:p w:rsidR="00D855A8" w:rsidRDefault="00D855A8" w:rsidP="00530297">
      <w:pPr>
        <w:pStyle w:val="Indent1"/>
        <w:numPr>
          <w:ilvl w:val="0"/>
          <w:numId w:val="43"/>
        </w:numPr>
        <w:tabs>
          <w:tab w:val="clear" w:pos="2066"/>
          <w:tab w:val="num" w:pos="1418"/>
        </w:tabs>
        <w:ind w:left="1418" w:hanging="567"/>
        <w:jc w:val="both"/>
      </w:pPr>
      <w:r>
        <w:t>a nurse.</w:t>
      </w:r>
    </w:p>
    <w:p w:rsidR="00D855A8" w:rsidRDefault="00131FD5" w:rsidP="0072000E">
      <w:pPr>
        <w:pStyle w:val="BT"/>
      </w:pPr>
      <w:r>
        <w:br w:type="page"/>
      </w:r>
      <w:r w:rsidR="00E53621">
        <w:rPr>
          <w:noProof/>
          <w:lang w:eastAsia="en-GB"/>
        </w:rPr>
        <w:lastRenderedPageBreak/>
        <mc:AlternateContent>
          <mc:Choice Requires="wps">
            <w:drawing>
              <wp:anchor distT="0" distB="0" distL="114300" distR="114300" simplePos="0" relativeHeight="251656192" behindDoc="0" locked="0" layoutInCell="1" allowOverlap="1">
                <wp:simplePos x="0" y="0"/>
                <wp:positionH relativeFrom="column">
                  <wp:posOffset>396240</wp:posOffset>
                </wp:positionH>
                <wp:positionV relativeFrom="paragraph">
                  <wp:posOffset>368935</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30729"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29.05pt" to="31.2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3p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g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"/>
            </w:pict>
          </mc:Fallback>
        </mc:AlternateContent>
      </w:r>
      <w:r w:rsidR="00D855A8">
        <w:tab/>
        <w:t>Examination includes a physical examination if the cl</w:t>
      </w:r>
      <w:r w:rsidR="00CD38DC">
        <w:t>aimant</w:t>
      </w:r>
      <w:r w:rsidR="00D855A8">
        <w:t xml:space="preserve"> agrees</w:t>
      </w:r>
      <w:r w:rsidR="00D855A8">
        <w:rPr>
          <w:vertAlign w:val="superscript"/>
        </w:rPr>
        <w:t>2</w:t>
      </w:r>
      <w:r w:rsidR="00D855A8">
        <w:t xml:space="preserve">.  Referral to an expert may be made through the Senior Medical Officer. </w:t>
      </w:r>
      <w:r w:rsidR="00B15AF1">
        <w:t xml:space="preserve"> See benefit specific guidance for more details.</w:t>
      </w:r>
    </w:p>
    <w:p w:rsidR="00D855A8" w:rsidRDefault="00D855A8" w:rsidP="00A37CE4">
      <w:pPr>
        <w:pStyle w:val="leg"/>
      </w:pPr>
      <w:r>
        <w:t xml:space="preserve">1  SS (NI) Order 98, </w:t>
      </w:r>
      <w:r w:rsidR="0057286E">
        <w:t>a</w:t>
      </w:r>
      <w:r>
        <w:t xml:space="preserve">rt 12(2) &amp; </w:t>
      </w:r>
      <w:r w:rsidR="0057286E">
        <w:t>a</w:t>
      </w:r>
      <w:r>
        <w:t>rt 19;  2  R(I) 14/51</w:t>
      </w:r>
    </w:p>
    <w:p w:rsidR="00D855A8" w:rsidRDefault="00E53621" w:rsidP="0072000E">
      <w:pPr>
        <w:pStyle w:val="BT"/>
        <w:tabs>
          <w:tab w:val="clear" w:pos="855"/>
          <w:tab w:val="clear" w:pos="1418"/>
          <w:tab w:val="left" w:pos="850"/>
        </w:tabs>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396240</wp:posOffset>
                </wp:positionH>
                <wp:positionV relativeFrom="paragraph">
                  <wp:posOffset>124460</wp:posOffset>
                </wp:positionV>
                <wp:extent cx="0" cy="323850"/>
                <wp:effectExtent l="0" t="0" r="0" b="0"/>
                <wp:wrapNone/>
                <wp:docPr id="1" name="AutoShap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F1312" id="AutoShape 429" o:spid="_x0000_s1026" type="#_x0000_t32" style="position:absolute;margin-left:31.2pt;margin-top:9.8pt;width:0;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"/>
            </w:pict>
          </mc:Fallback>
        </mc:AlternateContent>
      </w:r>
      <w:r w:rsidR="00D855A8">
        <w:t>1</w:t>
      </w:r>
      <w:r w:rsidR="0089074D">
        <w:t>526</w:t>
      </w:r>
      <w:r w:rsidR="00D855A8">
        <w:tab/>
        <w:t xml:space="preserve">The decision maker should decide the claim or application in the light </w:t>
      </w:r>
      <w:r w:rsidR="003C27D5" w:rsidRPr="003C27D5">
        <w:rPr>
          <w:color w:val="000000" w:themeColor="text1"/>
        </w:rPr>
        <w:t>of all the evidence including</w:t>
      </w:r>
      <w:r w:rsidR="003C27D5">
        <w:t xml:space="preserve"> </w:t>
      </w:r>
      <w:r w:rsidR="00D855A8">
        <w:t>the medical practitioner’s report.</w:t>
      </w:r>
    </w:p>
    <w:p w:rsidR="0089074D" w:rsidRDefault="0089074D" w:rsidP="0072000E">
      <w:pPr>
        <w:pStyle w:val="BT"/>
        <w:tabs>
          <w:tab w:val="clear" w:pos="855"/>
          <w:tab w:val="clear" w:pos="1418"/>
          <w:tab w:val="left" w:pos="850"/>
        </w:tabs>
      </w:pPr>
      <w:r>
        <w:tab/>
        <w:t>1527</w:t>
      </w:r>
      <w:r w:rsidR="00A62E16">
        <w:t xml:space="preserve"> – 1</w:t>
      </w:r>
      <w:r>
        <w:t>539</w:t>
      </w:r>
    </w:p>
    <w:p w:rsidR="00D855A8" w:rsidRDefault="00325D35" w:rsidP="00D42F91">
      <w:pPr>
        <w:pStyle w:val="SG"/>
      </w:pPr>
      <w:bookmarkStart w:id="193" w:name="p1347"/>
      <w:bookmarkEnd w:id="193"/>
      <w:r>
        <w:t>The r</w:t>
      </w:r>
      <w:r w:rsidR="00D855A8">
        <w:t>ole of Medical Services</w:t>
      </w:r>
    </w:p>
    <w:p w:rsidR="00D855A8" w:rsidRPr="004A68C4" w:rsidRDefault="00D855A8" w:rsidP="004A68C4">
      <w:pPr>
        <w:pStyle w:val="Para"/>
      </w:pPr>
      <w:r w:rsidRPr="004A68C4">
        <w:t>Attendance Allowance and Disability Living Allowance</w:t>
      </w:r>
    </w:p>
    <w:p w:rsidR="00D855A8" w:rsidRDefault="00D855A8" w:rsidP="0072000E">
      <w:pPr>
        <w:pStyle w:val="BT"/>
        <w:tabs>
          <w:tab w:val="clear" w:pos="855"/>
          <w:tab w:val="clear" w:pos="1418"/>
          <w:tab w:val="left" w:pos="850"/>
        </w:tabs>
      </w:pPr>
      <w:bookmarkStart w:id="194" w:name="p3457"/>
      <w:bookmarkEnd w:id="194"/>
      <w:r>
        <w:t>1</w:t>
      </w:r>
      <w:r w:rsidR="0089074D">
        <w:t>540</w:t>
      </w:r>
      <w:r>
        <w:tab/>
        <w:t>When a person makes a claim for Disability Living Allowance or Attendance Allowance, they complete a claim form</w:t>
      </w:r>
      <w:r w:rsidR="00431368">
        <w:t xml:space="preserve"> including a self assessment of how their disability affects their daily life</w:t>
      </w:r>
      <w:r>
        <w:t xml:space="preserve">.  This contains personal details such as name, address and whether they normally live in </w:t>
      </w:r>
      <w:smartTag w:uri="urn:schemas-microsoft-com:office:smarttags" w:element="country-region">
        <w:smartTag w:uri="urn:schemas-microsoft-com:office:smarttags" w:element="place">
          <w:r w:rsidR="0044572A">
            <w:t>Northern Ireland</w:t>
          </w:r>
        </w:smartTag>
      </w:smartTag>
      <w:r>
        <w:t>.  They may also supply</w:t>
      </w:r>
    </w:p>
    <w:p w:rsidR="00D855A8" w:rsidRDefault="00D855A8" w:rsidP="00530297">
      <w:pPr>
        <w:pStyle w:val="NoIndent"/>
        <w:numPr>
          <w:ilvl w:val="0"/>
          <w:numId w:val="30"/>
        </w:numPr>
        <w:ind w:left="1440" w:hanging="540"/>
      </w:pPr>
      <w:r>
        <w:t>a statement from another person, for example from a carer or a doctor, about the claimant’s illness and disability</w:t>
      </w:r>
    </w:p>
    <w:p w:rsidR="00D855A8" w:rsidRDefault="00D855A8" w:rsidP="00530297">
      <w:pPr>
        <w:pStyle w:val="NoIndent"/>
        <w:numPr>
          <w:ilvl w:val="0"/>
          <w:numId w:val="30"/>
        </w:numPr>
        <w:ind w:left="1440" w:hanging="540"/>
      </w:pPr>
      <w:r>
        <w:t>a corroborative statement from a third party to verify the claimant’s disability.</w:t>
      </w:r>
    </w:p>
    <w:p w:rsidR="00D855A8" w:rsidRDefault="00D855A8" w:rsidP="0072000E">
      <w:pPr>
        <w:pStyle w:val="BT"/>
        <w:tabs>
          <w:tab w:val="clear" w:pos="855"/>
          <w:tab w:val="clear" w:pos="1418"/>
          <w:tab w:val="left" w:pos="850"/>
        </w:tabs>
      </w:pPr>
      <w:r>
        <w:t>1</w:t>
      </w:r>
      <w:r w:rsidR="00DF38DE">
        <w:t>54</w:t>
      </w:r>
      <w:r w:rsidR="00431368">
        <w:t>1</w:t>
      </w:r>
      <w:r>
        <w:tab/>
        <w:t xml:space="preserve">Although Disability Living Allowance and Attendance Allowance claims can be decided on the basis of evidence in DMG </w:t>
      </w:r>
      <w:r w:rsidR="00DF38DE">
        <w:t>1540</w:t>
      </w:r>
      <w:r>
        <w:t>, decision maker</w:t>
      </w:r>
      <w:r w:rsidR="002D23F5">
        <w:t>s</w:t>
      </w:r>
      <w:r>
        <w:t xml:space="preserve"> can</w:t>
      </w:r>
    </w:p>
    <w:p w:rsidR="002D23F5" w:rsidRDefault="002D23F5" w:rsidP="002D23F5">
      <w:pPr>
        <w:pStyle w:val="NoIndent"/>
        <w:numPr>
          <w:ilvl w:val="0"/>
          <w:numId w:val="78"/>
        </w:numPr>
        <w:tabs>
          <w:tab w:val="clear" w:pos="720"/>
          <w:tab w:val="clear" w:pos="1440"/>
          <w:tab w:val="left" w:pos="1418"/>
        </w:tabs>
        <w:ind w:left="1418" w:hanging="567"/>
      </w:pPr>
      <w:r>
        <w:t xml:space="preserve">seek further evidence themselves </w:t>
      </w:r>
      <w:r>
        <w:rPr>
          <w:b/>
        </w:rPr>
        <w:t>or</w:t>
      </w:r>
    </w:p>
    <w:p w:rsidR="002D23F5" w:rsidRPr="002D23F5" w:rsidRDefault="002D23F5" w:rsidP="002D23F5">
      <w:pPr>
        <w:pStyle w:val="NoIndent"/>
        <w:numPr>
          <w:ilvl w:val="0"/>
          <w:numId w:val="78"/>
        </w:numPr>
        <w:tabs>
          <w:tab w:val="clear" w:pos="720"/>
          <w:tab w:val="clear" w:pos="1440"/>
          <w:tab w:val="left" w:pos="1418"/>
        </w:tabs>
        <w:ind w:left="1418" w:hanging="567"/>
      </w:pPr>
      <w:r>
        <w:t>refer the claim to Medical Services for advice.</w:t>
      </w:r>
    </w:p>
    <w:p w:rsidR="00D855A8" w:rsidRDefault="00D855A8" w:rsidP="0072000E">
      <w:pPr>
        <w:pStyle w:val="BT"/>
        <w:tabs>
          <w:tab w:val="clear" w:pos="855"/>
          <w:tab w:val="clear" w:pos="1418"/>
          <w:tab w:val="left" w:pos="850"/>
        </w:tabs>
      </w:pPr>
      <w:r>
        <w:t>1</w:t>
      </w:r>
      <w:r w:rsidR="002D23F5">
        <w:t>542</w:t>
      </w:r>
      <w:r>
        <w:tab/>
        <w:t>The mai</w:t>
      </w:r>
      <w:r w:rsidR="004C6275">
        <w:t>n role of medical services is</w:t>
      </w:r>
    </w:p>
    <w:p w:rsidR="00D855A8" w:rsidRDefault="004C6275" w:rsidP="004D1CF8">
      <w:pPr>
        <w:pStyle w:val="NoIndent"/>
        <w:numPr>
          <w:ilvl w:val="0"/>
          <w:numId w:val="6"/>
        </w:numPr>
        <w:tabs>
          <w:tab w:val="clear" w:pos="720"/>
        </w:tabs>
        <w:ind w:left="1440" w:hanging="540"/>
      </w:pPr>
      <w:r>
        <w:t xml:space="preserve">to </w:t>
      </w:r>
      <w:r w:rsidR="00D855A8">
        <w:t>arrange references to an Examining Medical Practitioner</w:t>
      </w:r>
    </w:p>
    <w:p w:rsidR="00D855A8" w:rsidRDefault="004C6275" w:rsidP="004D1CF8">
      <w:pPr>
        <w:pStyle w:val="NoIndent"/>
        <w:numPr>
          <w:ilvl w:val="0"/>
          <w:numId w:val="6"/>
        </w:numPr>
        <w:tabs>
          <w:tab w:val="clear" w:pos="720"/>
        </w:tabs>
        <w:ind w:left="1440" w:hanging="540"/>
      </w:pPr>
      <w:r>
        <w:t xml:space="preserve">to </w:t>
      </w:r>
      <w:r w:rsidR="00D855A8">
        <w:t>provide advice, either by report or verbally (using the helpline), to the decision maker on claims and applications.</w:t>
      </w:r>
    </w:p>
    <w:p w:rsidR="00DF38DE" w:rsidRDefault="002D23F5" w:rsidP="0072000E">
      <w:pPr>
        <w:pStyle w:val="NoIndent"/>
        <w:numPr>
          <w:ilvl w:val="0"/>
          <w:numId w:val="0"/>
        </w:numPr>
        <w:ind w:left="900"/>
      </w:pPr>
      <w:r>
        <w:t xml:space="preserve">1543 – </w:t>
      </w:r>
      <w:r w:rsidR="00DF38DE">
        <w:t>1544</w:t>
      </w:r>
    </w:p>
    <w:p w:rsidR="00D855A8" w:rsidRDefault="00D855A8" w:rsidP="004A68C4">
      <w:pPr>
        <w:pStyle w:val="Para"/>
      </w:pPr>
      <w:bookmarkStart w:id="195" w:name="p1349"/>
      <w:bookmarkEnd w:id="195"/>
      <w:r>
        <w:t>Incapacity Benefit</w:t>
      </w:r>
      <w:r w:rsidR="004475FB">
        <w:t xml:space="preserve"> and National Insurance credits</w:t>
      </w:r>
    </w:p>
    <w:p w:rsidR="00D855A8" w:rsidRDefault="00D855A8" w:rsidP="0072000E">
      <w:pPr>
        <w:pStyle w:val="BT"/>
        <w:tabs>
          <w:tab w:val="clear" w:pos="855"/>
          <w:tab w:val="clear" w:pos="1418"/>
          <w:tab w:val="left" w:pos="850"/>
        </w:tabs>
      </w:pPr>
      <w:bookmarkStart w:id="196" w:name="p3458"/>
      <w:bookmarkEnd w:id="196"/>
      <w:r>
        <w:t>1</w:t>
      </w:r>
      <w:r w:rsidR="00DF38DE">
        <w:t>545</w:t>
      </w:r>
      <w:r>
        <w:tab/>
      </w:r>
      <w:r w:rsidR="004475FB">
        <w:t>When a person claims Incapacity Benefit or National Insurance credits, and the personal capability assessment is the test of incapacity, they are usually required</w:t>
      </w:r>
      <w:r w:rsidR="005809CB">
        <w:t xml:space="preserve"> to complete a questionnaire, which enables them to describe how their incapacity affects </w:t>
      </w:r>
      <w:r w:rsidR="005809CB">
        <w:lastRenderedPageBreak/>
        <w:t>their ability to perform specified tasks.  The decision maker refers this to Medical Services.</w:t>
      </w:r>
    </w:p>
    <w:p w:rsidR="005809CB" w:rsidRDefault="005809CB" w:rsidP="0072000E">
      <w:pPr>
        <w:pStyle w:val="BT"/>
        <w:tabs>
          <w:tab w:val="clear" w:pos="855"/>
          <w:tab w:val="clear" w:pos="1418"/>
          <w:tab w:val="left" w:pos="850"/>
        </w:tabs>
      </w:pPr>
      <w:r>
        <w:t>1546</w:t>
      </w:r>
      <w:r>
        <w:tab/>
        <w:t>Medical Services gives an opinion on</w:t>
      </w:r>
    </w:p>
    <w:p w:rsidR="005809CB" w:rsidRDefault="005809CB" w:rsidP="00530297">
      <w:pPr>
        <w:pStyle w:val="NoIndent"/>
        <w:numPr>
          <w:ilvl w:val="0"/>
          <w:numId w:val="72"/>
        </w:numPr>
        <w:tabs>
          <w:tab w:val="clear" w:pos="720"/>
          <w:tab w:val="clear" w:pos="1440"/>
          <w:tab w:val="left" w:pos="1418"/>
        </w:tabs>
        <w:ind w:left="1418" w:hanging="567"/>
      </w:pPr>
      <w:r>
        <w:t xml:space="preserve">whether the person passes the personal capability assessment without the need for examination and report </w:t>
      </w:r>
      <w:r>
        <w:rPr>
          <w:b/>
        </w:rPr>
        <w:t>or</w:t>
      </w:r>
    </w:p>
    <w:p w:rsidR="005809CB" w:rsidRDefault="005809CB" w:rsidP="00530297">
      <w:pPr>
        <w:pStyle w:val="NoIndent"/>
        <w:numPr>
          <w:ilvl w:val="0"/>
          <w:numId w:val="72"/>
        </w:numPr>
        <w:tabs>
          <w:tab w:val="clear" w:pos="720"/>
          <w:tab w:val="clear" w:pos="1440"/>
          <w:tab w:val="left" w:pos="1418"/>
        </w:tabs>
        <w:ind w:left="1418" w:hanging="567"/>
      </w:pPr>
      <w:r>
        <w:t>arranges for the person to be referred to a medical officer for examination and report.</w:t>
      </w:r>
    </w:p>
    <w:p w:rsidR="005809CB" w:rsidRDefault="005809CB" w:rsidP="0072000E">
      <w:pPr>
        <w:pStyle w:val="BT"/>
        <w:tabs>
          <w:tab w:val="clear" w:pos="855"/>
          <w:tab w:val="clear" w:pos="1418"/>
          <w:tab w:val="left" w:pos="850"/>
        </w:tabs>
      </w:pPr>
      <w:r>
        <w:t>1547</w:t>
      </w:r>
      <w:r>
        <w:tab/>
        <w:t>In cases where</w:t>
      </w:r>
    </w:p>
    <w:p w:rsidR="005809CB" w:rsidRPr="00AA112D" w:rsidRDefault="00157180" w:rsidP="00530297">
      <w:pPr>
        <w:pStyle w:val="NoIndent"/>
        <w:numPr>
          <w:ilvl w:val="0"/>
          <w:numId w:val="73"/>
        </w:numPr>
        <w:tabs>
          <w:tab w:val="clear" w:pos="720"/>
          <w:tab w:val="clear" w:pos="1440"/>
          <w:tab w:val="left" w:pos="1418"/>
        </w:tabs>
        <w:ind w:left="1418" w:hanging="567"/>
      </w:pPr>
      <w:r>
        <w:t xml:space="preserve">the </w:t>
      </w:r>
      <w:r w:rsidRPr="00AA112D">
        <w:t>personal capability assessment has to be applied because the claimant has stopped sending in medical certificates and</w:t>
      </w:r>
    </w:p>
    <w:p w:rsidR="00157180" w:rsidRDefault="00157180" w:rsidP="00530297">
      <w:pPr>
        <w:pStyle w:val="NoIndent"/>
        <w:numPr>
          <w:ilvl w:val="0"/>
          <w:numId w:val="73"/>
        </w:numPr>
        <w:tabs>
          <w:tab w:val="clear" w:pos="720"/>
          <w:tab w:val="clear" w:pos="1440"/>
          <w:tab w:val="left" w:pos="1418"/>
        </w:tabs>
        <w:ind w:left="1418" w:hanging="567"/>
      </w:pPr>
      <w:r w:rsidRPr="00AA112D">
        <w:rPr>
          <w:spacing w:val="-3"/>
        </w:rPr>
        <w:t>the claimant has</w:t>
      </w:r>
      <w:r>
        <w:t xml:space="preserve"> been treated as capable of work because they failed to</w:t>
      </w:r>
    </w:p>
    <w:p w:rsidR="00157180" w:rsidRDefault="00AA112D" w:rsidP="002D23F5">
      <w:pPr>
        <w:pStyle w:val="BT"/>
        <w:tabs>
          <w:tab w:val="clear" w:pos="855"/>
          <w:tab w:val="clear" w:pos="1701"/>
          <w:tab w:val="left" w:pos="850"/>
          <w:tab w:val="left" w:pos="1985"/>
        </w:tabs>
      </w:pPr>
      <w:r>
        <w:tab/>
      </w:r>
      <w:r>
        <w:tab/>
      </w:r>
      <w:r>
        <w:tab/>
      </w:r>
      <w:r>
        <w:rPr>
          <w:b/>
        </w:rPr>
        <w:t>2.1</w:t>
      </w:r>
      <w:r>
        <w:rPr>
          <w:b/>
        </w:rPr>
        <w:tab/>
      </w:r>
      <w:r w:rsidR="00157180">
        <w:t xml:space="preserve">return the questionnaire </w:t>
      </w:r>
      <w:r w:rsidR="00157180">
        <w:rPr>
          <w:b/>
        </w:rPr>
        <w:t>or</w:t>
      </w:r>
    </w:p>
    <w:p w:rsidR="00157180" w:rsidRDefault="00AA112D" w:rsidP="002D23F5">
      <w:pPr>
        <w:pStyle w:val="BT"/>
        <w:tabs>
          <w:tab w:val="clear" w:pos="855"/>
          <w:tab w:val="clear" w:pos="1701"/>
          <w:tab w:val="left" w:pos="850"/>
          <w:tab w:val="left" w:pos="1985"/>
        </w:tabs>
      </w:pPr>
      <w:r>
        <w:tab/>
      </w:r>
      <w:r>
        <w:tab/>
      </w:r>
      <w:r>
        <w:tab/>
      </w:r>
      <w:r>
        <w:rPr>
          <w:b/>
        </w:rPr>
        <w:t>2.2</w:t>
      </w:r>
      <w:r>
        <w:rPr>
          <w:b/>
        </w:rPr>
        <w:tab/>
      </w:r>
      <w:r w:rsidR="00157180">
        <w:t xml:space="preserve">attend for and submit to a medical examination </w:t>
      </w:r>
      <w:r w:rsidR="00157180">
        <w:rPr>
          <w:b/>
        </w:rPr>
        <w:t>and</w:t>
      </w:r>
    </w:p>
    <w:p w:rsidR="00157180" w:rsidRDefault="00AA112D" w:rsidP="00AA112D">
      <w:pPr>
        <w:pStyle w:val="NoIndent"/>
        <w:ind w:left="1440" w:hanging="540"/>
      </w:pPr>
      <w:r>
        <w:t>limited or no evidence of incapacity for work is available</w:t>
      </w:r>
    </w:p>
    <w:p w:rsidR="00AA112D" w:rsidRDefault="00AA112D" w:rsidP="0072000E">
      <w:pPr>
        <w:pStyle w:val="BT"/>
        <w:tabs>
          <w:tab w:val="clear" w:pos="855"/>
          <w:tab w:val="clear" w:pos="1418"/>
          <w:tab w:val="left" w:pos="850"/>
        </w:tabs>
      </w:pPr>
      <w:r>
        <w:tab/>
        <w:t>Medical Services is unlikely to be able to give an opinion on incapacity for work.  The decision maker should weigh the available evidence and make assumptions about the personal capability assessment on the balance of probabilities.</w:t>
      </w:r>
    </w:p>
    <w:p w:rsidR="00AA112D" w:rsidRDefault="00AA112D" w:rsidP="0072000E">
      <w:pPr>
        <w:pStyle w:val="BT"/>
        <w:tabs>
          <w:tab w:val="clear" w:pos="855"/>
          <w:tab w:val="clear" w:pos="1418"/>
          <w:tab w:val="left" w:pos="850"/>
        </w:tabs>
      </w:pPr>
      <w:r>
        <w:tab/>
      </w:r>
      <w:r>
        <w:rPr>
          <w:b/>
        </w:rPr>
        <w:t>Example</w:t>
      </w:r>
    </w:p>
    <w:p w:rsidR="00AA112D" w:rsidRDefault="00AA112D" w:rsidP="0072000E">
      <w:pPr>
        <w:pStyle w:val="BT"/>
        <w:tabs>
          <w:tab w:val="clear" w:pos="855"/>
          <w:tab w:val="clear" w:pos="1418"/>
          <w:tab w:val="left" w:pos="850"/>
        </w:tabs>
      </w:pPr>
      <w:r>
        <w:tab/>
        <w:t xml:space="preserve">The claimant sends in form SC1 followed by a medical certificate which states he should refrain from work for two weeks due to back pain.  No further certificates are received from the claimant and he does not return the questionnaire.  The decision maker does not refer the case to Medical Services and on the balance of probabilities assumes that the claimant </w:t>
      </w:r>
      <w:r w:rsidR="00FF4502">
        <w:t xml:space="preserve">scores 0 points on the personal capability assessment after treating the claimant </w:t>
      </w:r>
      <w:r>
        <w:t>as capable of work for failure to return the questionnaire.</w:t>
      </w:r>
    </w:p>
    <w:p w:rsidR="00AA112D" w:rsidRDefault="009E4746" w:rsidP="0072000E">
      <w:pPr>
        <w:pStyle w:val="BT"/>
        <w:tabs>
          <w:tab w:val="clear" w:pos="855"/>
          <w:tab w:val="clear" w:pos="1418"/>
          <w:tab w:val="left" w:pos="850"/>
        </w:tabs>
      </w:pPr>
      <w:r>
        <w:tab/>
        <w:t>1548 – 1550</w:t>
      </w:r>
    </w:p>
    <w:p w:rsidR="009E4746" w:rsidRDefault="009E4746" w:rsidP="004A68C4">
      <w:pPr>
        <w:pStyle w:val="Para"/>
      </w:pPr>
      <w:r>
        <w:t>Employment and Support Allowance and credits</w:t>
      </w:r>
    </w:p>
    <w:p w:rsidR="009E4746" w:rsidRDefault="009E4746" w:rsidP="0072000E">
      <w:pPr>
        <w:pStyle w:val="BT"/>
        <w:tabs>
          <w:tab w:val="clear" w:pos="855"/>
          <w:tab w:val="clear" w:pos="1418"/>
          <w:tab w:val="left" w:pos="850"/>
        </w:tabs>
      </w:pPr>
      <w:r>
        <w:t>1551</w:t>
      </w:r>
      <w:r>
        <w:tab/>
      </w:r>
      <w:r w:rsidR="00E33B00">
        <w:t>To be entitled to Employment and Support Allowance a claimant must have limited capability for work</w:t>
      </w:r>
      <w:r w:rsidR="00E33B00">
        <w:rPr>
          <w:vertAlign w:val="superscript"/>
        </w:rPr>
        <w:t>1</w:t>
      </w:r>
      <w:r w:rsidR="00E33B00">
        <w:t xml:space="preserve">.  </w:t>
      </w:r>
      <w:r w:rsidR="003E4C4C">
        <w:t xml:space="preserve">Claimants who are not treated as having limited capability for work have to answer a questionnaire.  The questionnaire is designed for the claimant to give as much information as possible about their condition and how it affects them in their daily functioning and how they manage their condition.  Medical Services are </w:t>
      </w:r>
      <w:r w:rsidR="003E4C4C">
        <w:lastRenderedPageBreak/>
        <w:t>responsible for gathering the information required.  This includes sending the questionnaire.</w:t>
      </w:r>
    </w:p>
    <w:p w:rsidR="00B454DE" w:rsidRDefault="00B454DE" w:rsidP="00A37CE4">
      <w:pPr>
        <w:pStyle w:val="leg"/>
      </w:pPr>
      <w:r>
        <w:t>1  WR Act (NI) 07, sec 1(3)(a)</w:t>
      </w:r>
    </w:p>
    <w:p w:rsidR="00B454DE" w:rsidRDefault="00B454DE" w:rsidP="0072000E">
      <w:pPr>
        <w:pStyle w:val="BT"/>
        <w:tabs>
          <w:tab w:val="clear" w:pos="855"/>
          <w:tab w:val="clear" w:pos="1418"/>
          <w:tab w:val="left" w:pos="850"/>
        </w:tabs>
      </w:pPr>
      <w:r>
        <w:t>1552</w:t>
      </w:r>
      <w:r>
        <w:tab/>
        <w:t>Medical Services will also provide an independent medical opinion on the claimant’s condition, functionality and their ability to perform activities</w:t>
      </w:r>
      <w:r w:rsidR="00765DBE">
        <w:t xml:space="preserve"> related to work.  They do not provide a diagnostic examination.</w:t>
      </w:r>
    </w:p>
    <w:p w:rsidR="00765DBE" w:rsidRDefault="00765DBE" w:rsidP="0072000E">
      <w:pPr>
        <w:pStyle w:val="BT"/>
        <w:tabs>
          <w:tab w:val="clear" w:pos="855"/>
          <w:tab w:val="clear" w:pos="1418"/>
          <w:tab w:val="left" w:pos="850"/>
        </w:tabs>
      </w:pPr>
      <w:r>
        <w:t>1553</w:t>
      </w:r>
      <w:r>
        <w:tab/>
        <w:t xml:space="preserve">The questionnaire and the medical opinion are referred to the decision maker to consider whether the claimant has limited capability for work.  See DMG Chapter 42 for </w:t>
      </w:r>
      <w:r w:rsidR="004E3DAB">
        <w:t>f</w:t>
      </w:r>
      <w:r>
        <w:t>ull guidance.</w:t>
      </w:r>
    </w:p>
    <w:p w:rsidR="00765DBE" w:rsidRDefault="00765DBE" w:rsidP="0072000E">
      <w:pPr>
        <w:pStyle w:val="BT"/>
        <w:tabs>
          <w:tab w:val="clear" w:pos="855"/>
          <w:tab w:val="clear" w:pos="1418"/>
          <w:tab w:val="left" w:pos="850"/>
        </w:tabs>
      </w:pPr>
      <w:r>
        <w:tab/>
        <w:t>1554 – 1559</w:t>
      </w:r>
    </w:p>
    <w:p w:rsidR="00D855A8" w:rsidRDefault="00D855A8" w:rsidP="004A68C4">
      <w:pPr>
        <w:pStyle w:val="Para"/>
      </w:pPr>
      <w:bookmarkStart w:id="197" w:name="p1350"/>
      <w:bookmarkEnd w:id="197"/>
      <w:r>
        <w:t xml:space="preserve">Industrial Injuries </w:t>
      </w:r>
      <w:r w:rsidR="008D26AA">
        <w:t xml:space="preserve">Disablement </w:t>
      </w:r>
      <w:r>
        <w:t>Benefit and Severe Disablement Allowance</w:t>
      </w:r>
    </w:p>
    <w:p w:rsidR="00D855A8" w:rsidRDefault="00D855A8" w:rsidP="0072000E">
      <w:pPr>
        <w:pStyle w:val="BT"/>
        <w:tabs>
          <w:tab w:val="clear" w:pos="855"/>
          <w:tab w:val="clear" w:pos="1418"/>
          <w:tab w:val="left" w:pos="850"/>
        </w:tabs>
      </w:pPr>
      <w:bookmarkStart w:id="198" w:name="p3459"/>
      <w:bookmarkStart w:id="199" w:name="p3461"/>
      <w:bookmarkEnd w:id="198"/>
      <w:bookmarkEnd w:id="199"/>
      <w:r>
        <w:t>1</w:t>
      </w:r>
      <w:r w:rsidR="00DF38DE">
        <w:t>560</w:t>
      </w:r>
      <w:r>
        <w:tab/>
        <w:t xml:space="preserve">Where there is a claim for an Industrial Injuries </w:t>
      </w:r>
      <w:r w:rsidR="00BA7691">
        <w:t xml:space="preserve">Disablement </w:t>
      </w:r>
      <w:r>
        <w:t>Benefit or Severe Disablement Allowance, a reference to the Senior Medical Officer will usually be required.  This is particularly important in relation to industrial injuries, because the medical practitioner who advises the decision maker will have experience in dealing with these benefits and decision makers must have regard to that fact when making their decision</w:t>
      </w:r>
      <w:r w:rsidR="00BB78AB">
        <w:rPr>
          <w:vertAlign w:val="superscript"/>
        </w:rPr>
        <w:t>1</w:t>
      </w:r>
      <w:r>
        <w:t xml:space="preserve">.  </w:t>
      </w:r>
      <w:r w:rsidR="00765DBE">
        <w:t>See DMG Chapters 5</w:t>
      </w:r>
      <w:r w:rsidR="004E3DAB">
        <w:t>7</w:t>
      </w:r>
      <w:r w:rsidR="00765DBE">
        <w:t xml:space="preserve"> and 64-73</w:t>
      </w:r>
      <w:r>
        <w:t xml:space="preserve"> for details on the handling of claims for these benefits.</w:t>
      </w:r>
    </w:p>
    <w:p w:rsidR="00D855A8" w:rsidRDefault="00D855A8" w:rsidP="00A37CE4">
      <w:pPr>
        <w:pStyle w:val="leg"/>
      </w:pPr>
      <w:r>
        <w:t>1  SS &amp; CS (D&amp;A) Regs (NI), reg 12(3)(b)</w:t>
      </w:r>
    </w:p>
    <w:p w:rsidR="00BB78AB" w:rsidRDefault="00BB78AB" w:rsidP="00BB78AB">
      <w:pPr>
        <w:pStyle w:val="BT"/>
      </w:pPr>
      <w:r>
        <w:t>1561</w:t>
      </w:r>
      <w:r>
        <w:tab/>
        <w:t>When a claimant notifies that their condition has deteriorated, the decision maker should seek medical advice on whether there has been a change and, if so, the date it occurred.  In relevant prescribed diseases cases</w:t>
      </w:r>
      <w:r>
        <w:rPr>
          <w:vertAlign w:val="superscript"/>
        </w:rPr>
        <w:t>1</w:t>
      </w:r>
      <w:r>
        <w:t>, the decision maker should ask whether a recrudescence question arises (see DMG 4425 and 67215).  Medical advice may be that the claimant’s condition has deteriorated, stayed the same or improved.  It may also cast doubt on the original diagnosis or loss of faculty (see DMG 4331 for guidance on distinguishing medical opinion from fact).  See DMG Chapter 04 for guidance on what decisions are required following the advice.</w:t>
      </w:r>
    </w:p>
    <w:p w:rsidR="00BB78AB" w:rsidRPr="00BB78AB" w:rsidRDefault="00BB78AB" w:rsidP="00A37CE4">
      <w:pPr>
        <w:pStyle w:val="leg"/>
      </w:pPr>
      <w:r>
        <w:t>1  SS (II) (PD) Regs (NI), reg 7</w:t>
      </w:r>
    </w:p>
    <w:p w:rsidR="00DF38DE" w:rsidRPr="00DF38DE" w:rsidRDefault="00DF38DE" w:rsidP="00A62E16">
      <w:pPr>
        <w:pStyle w:val="BT"/>
      </w:pPr>
      <w:r>
        <w:tab/>
      </w:r>
      <w:r w:rsidRPr="00DF38DE">
        <w:t>156</w:t>
      </w:r>
      <w:r w:rsidR="00BB78AB">
        <w:t>2</w:t>
      </w:r>
      <w:r w:rsidR="00A62E16">
        <w:t xml:space="preserve"> – </w:t>
      </w:r>
      <w:r>
        <w:t>1564</w:t>
      </w:r>
    </w:p>
    <w:p w:rsidR="00D855A8" w:rsidRDefault="00D855A8" w:rsidP="004A68C4">
      <w:pPr>
        <w:pStyle w:val="Para"/>
      </w:pPr>
      <w:r>
        <w:t>Reduced Earnings Allowance</w:t>
      </w:r>
    </w:p>
    <w:p w:rsidR="00D855A8" w:rsidRDefault="00D855A8" w:rsidP="0072000E">
      <w:pPr>
        <w:pStyle w:val="BT"/>
        <w:tabs>
          <w:tab w:val="clear" w:pos="855"/>
          <w:tab w:val="clear" w:pos="1418"/>
          <w:tab w:val="left" w:pos="850"/>
        </w:tabs>
      </w:pPr>
      <w:r>
        <w:t>1</w:t>
      </w:r>
      <w:r w:rsidR="00DF38DE">
        <w:t>565</w:t>
      </w:r>
      <w:r>
        <w:tab/>
        <w:t>In determining the relevant loss of faculty on a claim for Reduced Earnings Allowance a decision maker</w:t>
      </w:r>
    </w:p>
    <w:p w:rsidR="00D855A8" w:rsidRDefault="00D855A8" w:rsidP="00530297">
      <w:pPr>
        <w:pStyle w:val="NoIndent"/>
        <w:numPr>
          <w:ilvl w:val="0"/>
          <w:numId w:val="31"/>
        </w:numPr>
        <w:tabs>
          <w:tab w:val="clear" w:pos="720"/>
        </w:tabs>
        <w:ind w:left="1440" w:hanging="540"/>
      </w:pPr>
      <w:r>
        <w:t>is not bound by an opinion given by the medical experts</w:t>
      </w:r>
    </w:p>
    <w:p w:rsidR="00D855A8" w:rsidRDefault="00D855A8" w:rsidP="00530297">
      <w:pPr>
        <w:pStyle w:val="NoIndent"/>
        <w:numPr>
          <w:ilvl w:val="0"/>
          <w:numId w:val="31"/>
        </w:numPr>
        <w:tabs>
          <w:tab w:val="clear" w:pos="720"/>
        </w:tabs>
        <w:ind w:left="1440" w:hanging="540"/>
      </w:pPr>
      <w:r>
        <w:lastRenderedPageBreak/>
        <w:t>is concerned with a claimant’s capacity or otherwise, for their regular occupation</w:t>
      </w:r>
    </w:p>
    <w:p w:rsidR="00D855A8" w:rsidRDefault="00D855A8" w:rsidP="00530297">
      <w:pPr>
        <w:pStyle w:val="NoIndent"/>
        <w:numPr>
          <w:ilvl w:val="0"/>
          <w:numId w:val="31"/>
        </w:numPr>
        <w:tabs>
          <w:tab w:val="clear" w:pos="720"/>
        </w:tabs>
        <w:ind w:left="1440" w:hanging="540"/>
      </w:pPr>
      <w:r>
        <w:t>cannot award the allowance for any period outside the period of assessment of disablement</w:t>
      </w:r>
    </w:p>
    <w:p w:rsidR="00D855A8" w:rsidRDefault="00D855A8" w:rsidP="00530297">
      <w:pPr>
        <w:pStyle w:val="NoIndent"/>
        <w:numPr>
          <w:ilvl w:val="0"/>
          <w:numId w:val="31"/>
        </w:numPr>
        <w:tabs>
          <w:tab w:val="clear" w:pos="720"/>
        </w:tabs>
        <w:ind w:left="1440" w:hanging="540"/>
      </w:pPr>
      <w:r>
        <w:t>can admit and accept evidence from other sources, which tends to illustrate the disabling effects, if any, of the loss of faculty</w:t>
      </w:r>
      <w:r>
        <w:rPr>
          <w:vertAlign w:val="superscript"/>
        </w:rPr>
        <w:t>1</w:t>
      </w:r>
      <w:r>
        <w:t>.</w:t>
      </w:r>
    </w:p>
    <w:p w:rsidR="00D855A8" w:rsidRDefault="00D855A8" w:rsidP="00A37CE4">
      <w:pPr>
        <w:pStyle w:val="leg"/>
      </w:pPr>
      <w:r>
        <w:t>1  R(I) 7/64</w:t>
      </w:r>
    </w:p>
    <w:p w:rsidR="00DF38DE" w:rsidRDefault="00DF38DE" w:rsidP="00A62E16">
      <w:pPr>
        <w:pStyle w:val="BT"/>
      </w:pPr>
      <w:r>
        <w:tab/>
        <w:t>1566</w:t>
      </w:r>
      <w:r w:rsidR="00A62E16">
        <w:t xml:space="preserve"> – </w:t>
      </w:r>
      <w:r w:rsidR="002D23F5">
        <w:t>1569</w:t>
      </w:r>
    </w:p>
    <w:p w:rsidR="00A62E16" w:rsidRDefault="00A62E16" w:rsidP="00A62E16">
      <w:pPr>
        <w:pStyle w:val="SG"/>
      </w:pPr>
      <w:r>
        <w:t>Exchange of medical reports</w:t>
      </w:r>
    </w:p>
    <w:p w:rsidR="00DF38DE" w:rsidRDefault="003F03B6" w:rsidP="00A62E16">
      <w:pPr>
        <w:pStyle w:val="BT"/>
        <w:rPr>
          <w:rFonts w:ascii="Arial" w:hAnsi="Arial" w:cs="Arial"/>
        </w:rPr>
      </w:pPr>
      <w:r>
        <w:t>1570</w:t>
      </w:r>
      <w:r>
        <w:tab/>
      </w:r>
      <w:r>
        <w:rPr>
          <w:rFonts w:ascii="Arial" w:hAnsi="Arial" w:cs="Arial"/>
        </w:rPr>
        <w:t xml:space="preserve">A claimant may argue that a medical report produced for another benefit should be used to decide a claim or dispute. </w:t>
      </w:r>
      <w:r w:rsidR="00A62E16">
        <w:rPr>
          <w:rFonts w:ascii="Arial" w:hAnsi="Arial" w:cs="Arial"/>
        </w:rPr>
        <w:t xml:space="preserve"> </w:t>
      </w:r>
      <w:r>
        <w:rPr>
          <w:rFonts w:ascii="Arial" w:hAnsi="Arial" w:cs="Arial"/>
        </w:rPr>
        <w:t xml:space="preserve">The decision maker </w:t>
      </w:r>
      <w:r w:rsidR="00A62E16">
        <w:rPr>
          <w:rFonts w:ascii="Arial" w:hAnsi="Arial" w:cs="Arial"/>
        </w:rPr>
        <w:t xml:space="preserve">should, </w:t>
      </w:r>
      <w:r>
        <w:rPr>
          <w:rFonts w:ascii="Arial" w:hAnsi="Arial" w:cs="Arial"/>
        </w:rPr>
        <w:t xml:space="preserve">if possible, obtain a copy of the report and take </w:t>
      </w:r>
      <w:r w:rsidR="00A62E16">
        <w:rPr>
          <w:rFonts w:ascii="Arial" w:hAnsi="Arial" w:cs="Arial"/>
        </w:rPr>
        <w:t xml:space="preserve">it </w:t>
      </w:r>
      <w:r>
        <w:rPr>
          <w:rFonts w:ascii="Arial" w:hAnsi="Arial" w:cs="Arial"/>
        </w:rPr>
        <w:t>into account when making the decision.</w:t>
      </w:r>
    </w:p>
    <w:p w:rsidR="003F03B6" w:rsidRDefault="003F03B6" w:rsidP="00A62E16">
      <w:pPr>
        <w:pStyle w:val="BT"/>
        <w:rPr>
          <w:rFonts w:ascii="Arial" w:hAnsi="Arial" w:cs="Arial"/>
        </w:rPr>
      </w:pPr>
      <w:r>
        <w:rPr>
          <w:rFonts w:ascii="Arial" w:hAnsi="Arial" w:cs="Arial"/>
        </w:rPr>
        <w:t>1571</w:t>
      </w:r>
      <w:r>
        <w:rPr>
          <w:rFonts w:ascii="Arial" w:hAnsi="Arial" w:cs="Arial"/>
        </w:rPr>
        <w:tab/>
        <w:t xml:space="preserve">The same applies when a decision maker is sent a medical report by another officer of the </w:t>
      </w:r>
      <w:r w:rsidR="00A62E16">
        <w:rPr>
          <w:rFonts w:ascii="Arial" w:hAnsi="Arial" w:cs="Arial"/>
        </w:rPr>
        <w:t>Department</w:t>
      </w:r>
      <w:r>
        <w:rPr>
          <w:rFonts w:ascii="Arial" w:hAnsi="Arial" w:cs="Arial"/>
        </w:rPr>
        <w:t xml:space="preserve">. </w:t>
      </w:r>
      <w:r w:rsidR="00A62E16">
        <w:rPr>
          <w:rFonts w:ascii="Arial" w:hAnsi="Arial" w:cs="Arial"/>
        </w:rPr>
        <w:t xml:space="preserve"> </w:t>
      </w:r>
      <w:r>
        <w:rPr>
          <w:rFonts w:ascii="Arial" w:hAnsi="Arial" w:cs="Arial"/>
        </w:rPr>
        <w:t>For example,</w:t>
      </w:r>
      <w:r w:rsidR="00A62E16">
        <w:rPr>
          <w:rFonts w:ascii="Arial" w:hAnsi="Arial" w:cs="Arial"/>
        </w:rPr>
        <w:t xml:space="preserve"> </w:t>
      </w:r>
      <w:r>
        <w:rPr>
          <w:rFonts w:ascii="Arial" w:hAnsi="Arial" w:cs="Arial"/>
        </w:rPr>
        <w:t xml:space="preserve">an officer dealing with </w:t>
      </w:r>
      <w:r w:rsidR="00A62E16">
        <w:rPr>
          <w:rFonts w:ascii="Arial" w:hAnsi="Arial" w:cs="Arial"/>
        </w:rPr>
        <w:t xml:space="preserve">a claim for </w:t>
      </w:r>
      <w:r>
        <w:rPr>
          <w:rFonts w:ascii="Arial" w:hAnsi="Arial" w:cs="Arial"/>
        </w:rPr>
        <w:t>Industrial Injuries Benefits may be sent medical reports obtained for the purpose of a compensation recovery case.</w:t>
      </w:r>
    </w:p>
    <w:p w:rsidR="003F03B6" w:rsidRDefault="003F03B6" w:rsidP="00A62E16">
      <w:pPr>
        <w:pStyle w:val="BT"/>
        <w:rPr>
          <w:rFonts w:ascii="Arial" w:hAnsi="Arial" w:cs="Arial"/>
        </w:rPr>
      </w:pPr>
      <w:r>
        <w:rPr>
          <w:rFonts w:ascii="Arial" w:hAnsi="Arial" w:cs="Arial"/>
        </w:rPr>
        <w:t>1572</w:t>
      </w:r>
      <w:r>
        <w:rPr>
          <w:rFonts w:ascii="Arial" w:hAnsi="Arial" w:cs="Arial"/>
        </w:rPr>
        <w:tab/>
        <w:t xml:space="preserve">Decision makers should bear in mind that medical reports are produced in order to determine whether the person satisfies the conditions of entitlement </w:t>
      </w:r>
      <w:r w:rsidR="00A62E16">
        <w:rPr>
          <w:rFonts w:ascii="Arial" w:hAnsi="Arial" w:cs="Arial"/>
        </w:rPr>
        <w:t>for</w:t>
      </w:r>
      <w:r>
        <w:rPr>
          <w:rFonts w:ascii="Arial" w:hAnsi="Arial" w:cs="Arial"/>
        </w:rPr>
        <w:t xml:space="preserve"> a particular benefit and that some of the findings might not be relevant to another benefit. </w:t>
      </w:r>
      <w:r w:rsidR="00A62E16">
        <w:rPr>
          <w:rFonts w:ascii="Arial" w:hAnsi="Arial" w:cs="Arial"/>
        </w:rPr>
        <w:t xml:space="preserve"> </w:t>
      </w:r>
      <w:r>
        <w:rPr>
          <w:rFonts w:ascii="Arial" w:hAnsi="Arial" w:cs="Arial"/>
        </w:rPr>
        <w:t>If reports appear to conflict, decision makers must take into account the l</w:t>
      </w:r>
      <w:r w:rsidR="00CF058F">
        <w:rPr>
          <w:rFonts w:ascii="Arial" w:hAnsi="Arial" w:cs="Arial"/>
        </w:rPr>
        <w:t>evel of expertise of the doctor</w:t>
      </w:r>
      <w:r>
        <w:rPr>
          <w:rFonts w:ascii="Arial" w:hAnsi="Arial" w:cs="Arial"/>
        </w:rPr>
        <w:t xml:space="preserve">s concerned. </w:t>
      </w:r>
      <w:r w:rsidR="00A62E16">
        <w:rPr>
          <w:rFonts w:ascii="Arial" w:hAnsi="Arial" w:cs="Arial"/>
        </w:rPr>
        <w:t xml:space="preserve"> </w:t>
      </w:r>
      <w:r>
        <w:rPr>
          <w:rFonts w:ascii="Arial" w:hAnsi="Arial" w:cs="Arial"/>
        </w:rPr>
        <w:t>For example</w:t>
      </w:r>
      <w:r w:rsidR="00A62E16">
        <w:rPr>
          <w:rFonts w:ascii="Arial" w:hAnsi="Arial" w:cs="Arial"/>
        </w:rPr>
        <w:t>,</w:t>
      </w:r>
      <w:r>
        <w:rPr>
          <w:rFonts w:ascii="Arial" w:hAnsi="Arial" w:cs="Arial"/>
        </w:rPr>
        <w:t xml:space="preserve"> a</w:t>
      </w:r>
      <w:r w:rsidR="00A62E16">
        <w:rPr>
          <w:rFonts w:ascii="Arial" w:hAnsi="Arial" w:cs="Arial"/>
        </w:rPr>
        <w:t>n</w:t>
      </w:r>
      <w:r>
        <w:rPr>
          <w:rFonts w:ascii="Arial" w:hAnsi="Arial" w:cs="Arial"/>
        </w:rPr>
        <w:t xml:space="preserve"> examining medical practi</w:t>
      </w:r>
      <w:r w:rsidR="00365095">
        <w:rPr>
          <w:rFonts w:ascii="Arial" w:hAnsi="Arial" w:cs="Arial"/>
        </w:rPr>
        <w:t>ti</w:t>
      </w:r>
      <w:r>
        <w:rPr>
          <w:rFonts w:ascii="Arial" w:hAnsi="Arial" w:cs="Arial"/>
        </w:rPr>
        <w:t xml:space="preserve">oner </w:t>
      </w:r>
      <w:r w:rsidR="00365095">
        <w:rPr>
          <w:rFonts w:ascii="Arial" w:hAnsi="Arial" w:cs="Arial"/>
        </w:rPr>
        <w:t xml:space="preserve">is specially trained to assess disability in the context of a claim for Disability Living Allowance or Attendance Allowance and their evidence would therefore be preferable to that of another medical practitioner when deciding a claim for those benefits. </w:t>
      </w:r>
      <w:r w:rsidR="00A62E16">
        <w:rPr>
          <w:rFonts w:ascii="Arial" w:hAnsi="Arial" w:cs="Arial"/>
        </w:rPr>
        <w:t xml:space="preserve"> </w:t>
      </w:r>
      <w:r w:rsidR="00365095">
        <w:rPr>
          <w:rFonts w:ascii="Arial" w:hAnsi="Arial" w:cs="Arial"/>
        </w:rPr>
        <w:t xml:space="preserve">Decision makers should consult Medical Services if they have difficulty interpreting </w:t>
      </w:r>
      <w:r w:rsidR="00A62E16">
        <w:rPr>
          <w:rFonts w:ascii="Arial" w:hAnsi="Arial" w:cs="Arial"/>
        </w:rPr>
        <w:t xml:space="preserve">the </w:t>
      </w:r>
      <w:r w:rsidR="00365095">
        <w:rPr>
          <w:rFonts w:ascii="Arial" w:hAnsi="Arial" w:cs="Arial"/>
        </w:rPr>
        <w:t>medical evidence.</w:t>
      </w:r>
    </w:p>
    <w:p w:rsidR="00B3107A" w:rsidRDefault="00B3107A" w:rsidP="005B2395">
      <w:pPr>
        <w:pStyle w:val="BT"/>
      </w:pPr>
      <w:r>
        <w:t>1573</w:t>
      </w:r>
      <w:r>
        <w:tab/>
        <w:t xml:space="preserve">The decision maker also needs to be aware of other factors which may affect the weight to be given to the report as evidence.  For example, where a </w:t>
      </w:r>
      <w:r w:rsidR="00A52FAD">
        <w:t>personal capability a</w:t>
      </w:r>
      <w:r>
        <w:t xml:space="preserve">ssessment report is used as evidence to disallow an award of Incapacity Benefit or credits, and the decision is overturned on appeal, the </w:t>
      </w:r>
      <w:r w:rsidR="00A52FAD">
        <w:t>p</w:t>
      </w:r>
      <w:r>
        <w:t xml:space="preserve">ersonal </w:t>
      </w:r>
      <w:r w:rsidR="00A52FAD">
        <w:t>c</w:t>
      </w:r>
      <w:r>
        <w:t xml:space="preserve">apability </w:t>
      </w:r>
      <w:r w:rsidR="00A52FAD">
        <w:t>a</w:t>
      </w:r>
      <w:r>
        <w:t>ssessment report may not be a useful source of evidence when deciding a claim for Disability Living Allowance.</w:t>
      </w:r>
    </w:p>
    <w:p w:rsidR="00365095" w:rsidRDefault="00B3107A" w:rsidP="00A62E16">
      <w:pPr>
        <w:pStyle w:val="BT"/>
        <w:rPr>
          <w:rFonts w:ascii="Arial" w:hAnsi="Arial" w:cs="Arial"/>
        </w:rPr>
      </w:pPr>
      <w:r>
        <w:rPr>
          <w:rFonts w:ascii="Arial" w:hAnsi="Arial" w:cs="Arial"/>
        </w:rPr>
        <w:tab/>
        <w:t>1574</w:t>
      </w:r>
      <w:r w:rsidR="00A62E16">
        <w:rPr>
          <w:rFonts w:ascii="Arial" w:hAnsi="Arial" w:cs="Arial"/>
        </w:rPr>
        <w:t xml:space="preserve"> – </w:t>
      </w:r>
      <w:r w:rsidR="00365095">
        <w:rPr>
          <w:rFonts w:ascii="Arial" w:hAnsi="Arial" w:cs="Arial"/>
        </w:rPr>
        <w:t>158</w:t>
      </w:r>
      <w:r w:rsidR="00A62E16">
        <w:rPr>
          <w:rFonts w:ascii="Arial" w:hAnsi="Arial" w:cs="Arial"/>
        </w:rPr>
        <w:t>9</w:t>
      </w:r>
    </w:p>
    <w:p w:rsidR="00D855A8" w:rsidRDefault="00D855A8" w:rsidP="00BB78AB">
      <w:pPr>
        <w:pStyle w:val="SG"/>
      </w:pPr>
      <w:bookmarkStart w:id="200" w:name="p1351"/>
      <w:bookmarkEnd w:id="200"/>
      <w:r>
        <w:lastRenderedPageBreak/>
        <w:t xml:space="preserve">Consent and </w:t>
      </w:r>
      <w:r w:rsidRPr="00BB78AB">
        <w:t>Harmful</w:t>
      </w:r>
      <w:r>
        <w:t xml:space="preserve"> Medical Information</w:t>
      </w:r>
    </w:p>
    <w:p w:rsidR="00D855A8" w:rsidRPr="00B14EC6" w:rsidRDefault="00D855A8" w:rsidP="0072000E">
      <w:pPr>
        <w:pStyle w:val="BT"/>
        <w:tabs>
          <w:tab w:val="clear" w:pos="855"/>
          <w:tab w:val="clear" w:pos="1418"/>
          <w:tab w:val="left" w:pos="850"/>
        </w:tabs>
      </w:pPr>
      <w:bookmarkStart w:id="201" w:name="p3460"/>
      <w:bookmarkStart w:id="202" w:name="p3462"/>
      <w:bookmarkEnd w:id="201"/>
      <w:bookmarkEnd w:id="202"/>
      <w:r>
        <w:t>1</w:t>
      </w:r>
      <w:r w:rsidR="00365095">
        <w:t>590</w:t>
      </w:r>
      <w:r>
        <w:tab/>
        <w:t xml:space="preserve">Claims for Incapacity Benefit, Severe Disablement Allowance, Attendance Allowance, Disability Living Allowance and Industrial Injuries Benefit to collect medial evidence include consent to the information being made available to the decision making authorities.  The whole report should be disclosed to the claimant or representative, </w:t>
      </w:r>
      <w:r w:rsidRPr="00DA015A">
        <w:t>unless</w:t>
      </w:r>
      <w:r w:rsidR="00DA015A" w:rsidRPr="00DA015A">
        <w:t xml:space="preserve"> DMG 1591 applies</w:t>
      </w:r>
      <w:r w:rsidR="00DA015A">
        <w:t>.</w:t>
      </w:r>
    </w:p>
    <w:p w:rsidR="00D855A8" w:rsidRDefault="00D855A8" w:rsidP="0072000E">
      <w:pPr>
        <w:pStyle w:val="BT"/>
        <w:tabs>
          <w:tab w:val="clear" w:pos="855"/>
          <w:tab w:val="clear" w:pos="1418"/>
          <w:tab w:val="left" w:pos="850"/>
        </w:tabs>
      </w:pPr>
      <w:r>
        <w:t>1</w:t>
      </w:r>
      <w:r w:rsidR="008A3886">
        <w:t>591</w:t>
      </w:r>
      <w:r>
        <w:tab/>
      </w:r>
      <w:r w:rsidR="00DA015A">
        <w:t>Medical evidence should not be disclosed to the person to whom it relates if disclosure would be harmful to the health of that person.  If a report from a doctor or consultant is sig</w:t>
      </w:r>
      <w:r w:rsidR="004E3DAB">
        <w:t>n</w:t>
      </w:r>
      <w:r w:rsidR="00DA015A">
        <w:t xml:space="preserve">ed to indicate that no </w:t>
      </w:r>
      <w:r w:rsidR="00634AF8">
        <w:t xml:space="preserve">information need be withheld, the report can be disclosed on request as normal.  Where the doctor states that information in the report is harmful, </w:t>
      </w:r>
      <w:r w:rsidR="00854D62">
        <w:t>the decision maker should consider whether it should be disclosed, asking Medical Services for advice in cases of doubt.  The decision maker should take account of the evidence where it is relevant.</w:t>
      </w:r>
    </w:p>
    <w:p w:rsidR="00854D62" w:rsidRDefault="004E3DAB" w:rsidP="0072000E">
      <w:pPr>
        <w:pStyle w:val="BT"/>
        <w:tabs>
          <w:tab w:val="clear" w:pos="855"/>
          <w:tab w:val="clear" w:pos="1418"/>
          <w:tab w:val="left" w:pos="850"/>
        </w:tabs>
      </w:pPr>
      <w:r>
        <w:t>1592</w:t>
      </w:r>
      <w:r w:rsidR="00854D62">
        <w:tab/>
        <w:t>Where the decision maker considers that disclosure of medical evidence would be harmful, the evidence should not be disclosed to anyone acting for the person concerned unless the decision maker is satisfied that it is in the interest of the person to do so.  If the evidence is disclosed it should be on the understanding that it will not be disclosed to the person to whom it relates.</w:t>
      </w:r>
    </w:p>
    <w:p w:rsidR="008A3886" w:rsidRDefault="00A62E16" w:rsidP="00A62E16">
      <w:pPr>
        <w:pStyle w:val="BT"/>
      </w:pPr>
      <w:r>
        <w:tab/>
      </w:r>
      <w:r w:rsidR="008A3886">
        <w:t>159</w:t>
      </w:r>
      <w:r w:rsidR="004E3DAB">
        <w:t>3</w:t>
      </w:r>
      <w:r>
        <w:t xml:space="preserve"> – 1</w:t>
      </w:r>
      <w:r w:rsidR="008A3886">
        <w:t>594</w:t>
      </w:r>
    </w:p>
    <w:p w:rsidR="00551298" w:rsidRDefault="00551298" w:rsidP="0072000E">
      <w:pPr>
        <w:pStyle w:val="Para"/>
      </w:pPr>
      <w:r>
        <w:t>Appeals</w:t>
      </w:r>
    </w:p>
    <w:p w:rsidR="00D855A8" w:rsidRDefault="00D855A8" w:rsidP="0072000E">
      <w:pPr>
        <w:pStyle w:val="BT"/>
        <w:tabs>
          <w:tab w:val="clear" w:pos="855"/>
          <w:tab w:val="clear" w:pos="1418"/>
          <w:tab w:val="clear" w:pos="1701"/>
          <w:tab w:val="left" w:pos="850"/>
        </w:tabs>
      </w:pPr>
      <w:r>
        <w:t>1</w:t>
      </w:r>
      <w:r w:rsidR="008A3886">
        <w:t>595</w:t>
      </w:r>
      <w:r w:rsidR="00854D62">
        <w:tab/>
        <w:t>Where</w:t>
      </w:r>
    </w:p>
    <w:p w:rsidR="00551298" w:rsidRPr="00A600BB" w:rsidRDefault="00551298" w:rsidP="00530297">
      <w:pPr>
        <w:pStyle w:val="NoIndent"/>
        <w:numPr>
          <w:ilvl w:val="0"/>
          <w:numId w:val="45"/>
        </w:numPr>
        <w:tabs>
          <w:tab w:val="clear" w:pos="720"/>
          <w:tab w:val="clear" w:pos="1440"/>
        </w:tabs>
        <w:ind w:left="1418" w:hanging="567"/>
      </w:pPr>
      <w:r w:rsidRPr="00A600BB">
        <w:t xml:space="preserve">medical evidence used to make a decision is considered by the decision maker to be potentially harmful </w:t>
      </w:r>
      <w:r w:rsidRPr="00AA112D">
        <w:rPr>
          <w:b/>
        </w:rPr>
        <w:t>and</w:t>
      </w:r>
    </w:p>
    <w:p w:rsidR="00551298" w:rsidRDefault="00551298" w:rsidP="00530297">
      <w:pPr>
        <w:pStyle w:val="NoIndent"/>
        <w:numPr>
          <w:ilvl w:val="0"/>
          <w:numId w:val="45"/>
        </w:numPr>
        <w:tabs>
          <w:tab w:val="clear" w:pos="720"/>
          <w:tab w:val="clear" w:pos="1440"/>
        </w:tabs>
        <w:ind w:left="1418" w:hanging="567"/>
      </w:pPr>
      <w:r w:rsidRPr="00A600BB">
        <w:t>an appeal is made against</w:t>
      </w:r>
      <w:r>
        <w:t xml:space="preserve"> the decision</w:t>
      </w:r>
    </w:p>
    <w:p w:rsidR="00551298" w:rsidRDefault="00551298" w:rsidP="0072000E">
      <w:pPr>
        <w:pStyle w:val="BT"/>
        <w:tabs>
          <w:tab w:val="clear" w:pos="855"/>
          <w:tab w:val="clear" w:pos="1418"/>
          <w:tab w:val="clear" w:pos="1701"/>
          <w:tab w:val="left" w:pos="850"/>
        </w:tabs>
      </w:pPr>
      <w:r>
        <w:tab/>
        <w:t>the appeals officer should prepare a submiss</w:t>
      </w:r>
      <w:r w:rsidR="00C436FF">
        <w:t>ion, with all relevant document</w:t>
      </w:r>
      <w:r w:rsidR="00A600BB">
        <w:t>ation</w:t>
      </w:r>
      <w:r w:rsidR="00C436FF">
        <w:t>.</w:t>
      </w:r>
    </w:p>
    <w:p w:rsidR="00C436FF" w:rsidRDefault="008A3886" w:rsidP="0072000E">
      <w:pPr>
        <w:pStyle w:val="BT"/>
        <w:tabs>
          <w:tab w:val="clear" w:pos="855"/>
          <w:tab w:val="clear" w:pos="1418"/>
          <w:tab w:val="clear" w:pos="1701"/>
          <w:tab w:val="left" w:pos="850"/>
        </w:tabs>
      </w:pPr>
      <w:r>
        <w:t>1596</w:t>
      </w:r>
      <w:r w:rsidR="00C436FF">
        <w:tab/>
        <w:t>The documents and submission should be forwarded to the appeals service along with the AT37.  Only the AT37 should be noted if it is felt that any part of the submission or its documentation could be potentially harmful to the claimant.</w:t>
      </w:r>
    </w:p>
    <w:p w:rsidR="00C436FF" w:rsidRDefault="008A3886" w:rsidP="0072000E">
      <w:pPr>
        <w:pStyle w:val="BT"/>
        <w:tabs>
          <w:tab w:val="clear" w:pos="855"/>
          <w:tab w:val="clear" w:pos="1418"/>
          <w:tab w:val="clear" w:pos="1701"/>
          <w:tab w:val="left" w:pos="850"/>
        </w:tabs>
      </w:pPr>
      <w:r>
        <w:t>1597</w:t>
      </w:r>
      <w:r w:rsidR="00C436FF">
        <w:tab/>
        <w:t>The appeals officer should ask the clerk to forward these papers on to the legally qualified member for a ruling on disclo</w:t>
      </w:r>
      <w:r w:rsidR="00A600BB">
        <w:t>s</w:t>
      </w:r>
      <w:r w:rsidR="00C436FF">
        <w:t>ure</w:t>
      </w:r>
      <w:r w:rsidR="00C436FF">
        <w:rPr>
          <w:vertAlign w:val="superscript"/>
        </w:rPr>
        <w:t>1</w:t>
      </w:r>
      <w:r w:rsidR="00C436FF">
        <w:t xml:space="preserve"> </w:t>
      </w:r>
      <w:r w:rsidR="008D26AA">
        <w:t>and a direction as to what action to take</w:t>
      </w:r>
      <w:r w:rsidR="00C436FF">
        <w:t>.</w:t>
      </w:r>
    </w:p>
    <w:p w:rsidR="008034D6" w:rsidRPr="008A3886" w:rsidRDefault="008034D6" w:rsidP="00A37CE4">
      <w:pPr>
        <w:pStyle w:val="leg"/>
      </w:pPr>
      <w:r w:rsidRPr="008A3886">
        <w:t>1  SS &amp; CS (D&amp;A) Regs (NI), reg 42</w:t>
      </w:r>
    </w:p>
    <w:p w:rsidR="00C436FF" w:rsidRDefault="00C436FF" w:rsidP="0072000E">
      <w:pPr>
        <w:pStyle w:val="BT"/>
        <w:tabs>
          <w:tab w:val="clear" w:pos="855"/>
          <w:tab w:val="clear" w:pos="1418"/>
          <w:tab w:val="clear" w:pos="1701"/>
          <w:tab w:val="left" w:pos="850"/>
        </w:tabs>
      </w:pPr>
      <w:r>
        <w:lastRenderedPageBreak/>
        <w:t>1</w:t>
      </w:r>
      <w:r w:rsidR="008A3886">
        <w:t>598</w:t>
      </w:r>
      <w:r>
        <w:tab/>
      </w:r>
      <w:r w:rsidR="008D26AA">
        <w:t>T</w:t>
      </w:r>
      <w:r>
        <w:t>he su</w:t>
      </w:r>
      <w:r w:rsidR="008034D6">
        <w:t>bmission will be returned by the appeals service with a copy of the relevant AT10(hme) and a covering note.  The Appeals Officer should follow any directions from the legally qualified member</w:t>
      </w:r>
      <w:r w:rsidR="008D26AA">
        <w:t>.</w:t>
      </w:r>
    </w:p>
    <w:p w:rsidR="008A3886" w:rsidRDefault="00EE32BB" w:rsidP="0072000E">
      <w:pPr>
        <w:pStyle w:val="BT"/>
        <w:tabs>
          <w:tab w:val="clear" w:pos="855"/>
          <w:tab w:val="clear" w:pos="1418"/>
          <w:tab w:val="clear" w:pos="1701"/>
          <w:tab w:val="left" w:pos="0"/>
        </w:tabs>
      </w:pPr>
      <w:r>
        <w:tab/>
      </w:r>
      <w:r w:rsidR="008A3886">
        <w:t>1599</w:t>
      </w:r>
      <w:r>
        <w:t xml:space="preserve"> – </w:t>
      </w:r>
      <w:r w:rsidR="008A3886">
        <w:t>1999</w:t>
      </w:r>
    </w:p>
    <w:p w:rsidR="00D95720" w:rsidRDefault="00D95720" w:rsidP="0072000E">
      <w:pPr>
        <w:pStyle w:val="BT"/>
        <w:tabs>
          <w:tab w:val="clear" w:pos="855"/>
          <w:tab w:val="clear" w:pos="1418"/>
          <w:tab w:val="clear" w:pos="1701"/>
          <w:tab w:val="left" w:pos="850"/>
        </w:tabs>
        <w:jc w:val="center"/>
        <w:sectPr w:rsidR="00D95720" w:rsidSect="00B5767D">
          <w:headerReference w:type="default" r:id="rId32"/>
          <w:footerReference w:type="default" r:id="rId33"/>
          <w:pgSz w:w="11909" w:h="16834" w:code="9"/>
          <w:pgMar w:top="1440" w:right="1797" w:bottom="1440" w:left="1797" w:header="720" w:footer="720" w:gutter="0"/>
          <w:cols w:space="720"/>
        </w:sectPr>
      </w:pPr>
    </w:p>
    <w:p w:rsidR="008A7DAE" w:rsidRDefault="008A7DAE" w:rsidP="00431494">
      <w:pPr>
        <w:pStyle w:val="TG"/>
      </w:pPr>
      <w:r>
        <w:lastRenderedPageBreak/>
        <w:t>Appendix</w:t>
      </w:r>
      <w:r w:rsidR="00954234">
        <w:t xml:space="preserve"> </w:t>
      </w:r>
      <w:r>
        <w:t>1</w:t>
      </w:r>
    </w:p>
    <w:p w:rsidR="00DA5195" w:rsidRDefault="00DA5195" w:rsidP="00431494">
      <w:pPr>
        <w:pStyle w:val="SG"/>
      </w:pPr>
      <w:r>
        <w:t>Areas where information gathering and decision making functions must always be undertaken by separate members of staff</w:t>
      </w:r>
    </w:p>
    <w:p w:rsidR="008A7DAE" w:rsidRDefault="008A7DAE" w:rsidP="00530297">
      <w:pPr>
        <w:pStyle w:val="NoIndent"/>
        <w:numPr>
          <w:ilvl w:val="0"/>
          <w:numId w:val="67"/>
        </w:numPr>
        <w:ind w:left="1440" w:hanging="589"/>
      </w:pPr>
      <w:r>
        <w:t>Allocation</w:t>
      </w:r>
      <w:r w:rsidR="00954234">
        <w:t xml:space="preserve"> of National Insurance numbers.</w:t>
      </w:r>
    </w:p>
    <w:p w:rsidR="008A7DAE" w:rsidRDefault="008A7DAE" w:rsidP="00530297">
      <w:pPr>
        <w:pStyle w:val="NoIndent"/>
        <w:numPr>
          <w:ilvl w:val="0"/>
          <w:numId w:val="67"/>
        </w:numPr>
        <w:ind w:left="1440" w:hanging="589"/>
      </w:pPr>
      <w:r>
        <w:t>Determination</w:t>
      </w:r>
      <w:r w:rsidR="00DA5195">
        <w:t>s</w:t>
      </w:r>
      <w:r>
        <w:t xml:space="preserve"> about living together as husband and wife and li</w:t>
      </w:r>
      <w:r w:rsidR="00954234">
        <w:t>ving together as civil p</w:t>
      </w:r>
      <w:r w:rsidR="00DA5195">
        <w:t>artners</w:t>
      </w:r>
      <w:r w:rsidR="00954234">
        <w:t>.</w:t>
      </w:r>
    </w:p>
    <w:p w:rsidR="008A7DAE" w:rsidRDefault="00954234" w:rsidP="00530297">
      <w:pPr>
        <w:pStyle w:val="NoIndent"/>
        <w:numPr>
          <w:ilvl w:val="0"/>
          <w:numId w:val="67"/>
        </w:numPr>
        <w:ind w:left="1440" w:hanging="589"/>
      </w:pPr>
      <w:r>
        <w:t>Fraud i</w:t>
      </w:r>
      <w:r w:rsidR="008A7DAE">
        <w:t>nvestigation</w:t>
      </w:r>
      <w:r>
        <w:t>.</w:t>
      </w:r>
    </w:p>
    <w:p w:rsidR="008A7DAE" w:rsidRDefault="007155AA" w:rsidP="00530297">
      <w:pPr>
        <w:pStyle w:val="NoIndent"/>
        <w:numPr>
          <w:ilvl w:val="0"/>
          <w:numId w:val="67"/>
        </w:numPr>
        <w:ind w:left="1440" w:hanging="589"/>
      </w:pPr>
      <w:r>
        <w:t>Instrument of payment replacement</w:t>
      </w:r>
      <w:r w:rsidR="00954234">
        <w:t>.</w:t>
      </w:r>
    </w:p>
    <w:p w:rsidR="007155AA" w:rsidRDefault="007155AA" w:rsidP="00530297">
      <w:pPr>
        <w:pStyle w:val="NoIndent"/>
        <w:numPr>
          <w:ilvl w:val="0"/>
          <w:numId w:val="67"/>
        </w:numPr>
        <w:ind w:left="1440" w:hanging="589"/>
      </w:pPr>
      <w:r>
        <w:t>Social Fund</w:t>
      </w:r>
      <w:r w:rsidR="00DA5195">
        <w:t>.</w:t>
      </w:r>
    </w:p>
    <w:p w:rsidR="007155AA" w:rsidRPr="00431494" w:rsidRDefault="007155AA" w:rsidP="00431494">
      <w:pPr>
        <w:pStyle w:val="BT"/>
      </w:pPr>
    </w:p>
    <w:p w:rsidR="008A7DAE" w:rsidRPr="00431494" w:rsidRDefault="008A7DAE" w:rsidP="00431494">
      <w:pPr>
        <w:pStyle w:val="BT"/>
        <w:rPr>
          <w:szCs w:val="24"/>
        </w:rPr>
      </w:pPr>
    </w:p>
    <w:sectPr w:rsidR="008A7DAE" w:rsidRPr="00431494" w:rsidSect="00B5767D">
      <w:headerReference w:type="default" r:id="rId34"/>
      <w:footerReference w:type="default" r:id="rId35"/>
      <w:pgSz w:w="11909" w:h="16834" w:code="9"/>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173" w:rsidRDefault="009D5173">
      <w:r>
        <w:separator/>
      </w:r>
    </w:p>
  </w:endnote>
  <w:endnote w:type="continuationSeparator" w:id="0">
    <w:p w:rsidR="009D5173" w:rsidRDefault="009D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16" w:rsidRDefault="00072F16" w:rsidP="00555BF1">
    <w:pPr>
      <w:pStyle w:val="BT"/>
      <w:pBdr>
        <w:between w:val="single" w:sz="4" w:space="1" w:color="auto"/>
      </w:pBdr>
      <w:tabs>
        <w:tab w:val="right" w:pos="8222"/>
      </w:tabs>
      <w:spacing w:before="120" w:after="0" w:line="240" w:lineRule="auto"/>
      <w:rPr>
        <w:i/>
        <w:iCs/>
        <w:sz w:val="18"/>
        <w:szCs w:val="18"/>
      </w:rPr>
    </w:pPr>
  </w:p>
  <w:p w:rsidR="00072F16" w:rsidRDefault="00072F16" w:rsidP="00555BF1">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t>March 2019</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16" w:rsidRDefault="00072F16" w:rsidP="00555BF1">
    <w:pPr>
      <w:pStyle w:val="BT"/>
      <w:pBdr>
        <w:between w:val="single" w:sz="4" w:space="1" w:color="auto"/>
      </w:pBdr>
      <w:tabs>
        <w:tab w:val="right" w:pos="8222"/>
      </w:tabs>
      <w:spacing w:before="120" w:after="0" w:line="240" w:lineRule="auto"/>
      <w:rPr>
        <w:i/>
        <w:iCs/>
        <w:sz w:val="18"/>
        <w:szCs w:val="18"/>
      </w:rPr>
    </w:pPr>
  </w:p>
  <w:p w:rsidR="00072F16" w:rsidRDefault="00072F16" w:rsidP="00555BF1">
    <w:pPr>
      <w:pStyle w:val="BT"/>
      <w:pBdr>
        <w:top w:val="single" w:sz="4" w:space="3" w:color="auto"/>
      </w:pBdr>
      <w:tabs>
        <w:tab w:val="right" w:pos="8364"/>
      </w:tabs>
      <w:spacing w:before="120" w:after="0" w:line="240" w:lineRule="auto"/>
      <w:rPr>
        <w:i/>
        <w:iCs/>
        <w:sz w:val="18"/>
      </w:rPr>
    </w:pPr>
    <w:r>
      <w:rPr>
        <w:i/>
        <w:iCs/>
        <w:sz w:val="18"/>
      </w:rPr>
      <w:t>Volume 1 Amendment 30</w:t>
    </w:r>
    <w:r>
      <w:rPr>
        <w:i/>
        <w:iCs/>
        <w:sz w:val="18"/>
      </w:rPr>
      <w:tab/>
      <w:t>October 2010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16" w:rsidRDefault="00072F16" w:rsidP="00555BF1">
    <w:pPr>
      <w:pStyle w:val="BT"/>
      <w:pBdr>
        <w:between w:val="single" w:sz="4" w:space="1" w:color="auto"/>
      </w:pBdr>
      <w:tabs>
        <w:tab w:val="right" w:pos="8222"/>
      </w:tabs>
      <w:spacing w:before="120" w:after="0" w:line="240" w:lineRule="auto"/>
      <w:rPr>
        <w:i/>
        <w:iCs/>
        <w:sz w:val="18"/>
        <w:szCs w:val="18"/>
      </w:rPr>
    </w:pPr>
  </w:p>
  <w:p w:rsidR="00072F16" w:rsidRDefault="00072F16" w:rsidP="00555BF1">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t>March 2019</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16" w:rsidRDefault="00072F16" w:rsidP="00555BF1">
    <w:pPr>
      <w:pStyle w:val="BT"/>
      <w:pBdr>
        <w:between w:val="single" w:sz="4" w:space="1" w:color="auto"/>
      </w:pBdr>
      <w:tabs>
        <w:tab w:val="right" w:pos="8222"/>
      </w:tabs>
      <w:spacing w:before="120" w:after="0" w:line="240" w:lineRule="auto"/>
      <w:rPr>
        <w:i/>
        <w:iCs/>
        <w:sz w:val="18"/>
        <w:szCs w:val="18"/>
      </w:rPr>
    </w:pPr>
  </w:p>
  <w:p w:rsidR="00072F16" w:rsidRDefault="00072F16" w:rsidP="00555BF1">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t>March 2019</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16" w:rsidRDefault="00072F16" w:rsidP="00555BF1">
    <w:pPr>
      <w:pStyle w:val="BT"/>
      <w:pBdr>
        <w:between w:val="single" w:sz="4" w:space="1" w:color="auto"/>
      </w:pBdr>
      <w:tabs>
        <w:tab w:val="right" w:pos="8222"/>
      </w:tabs>
      <w:spacing w:before="120" w:after="0" w:line="240" w:lineRule="auto"/>
      <w:rPr>
        <w:i/>
        <w:iCs/>
        <w:sz w:val="18"/>
        <w:szCs w:val="18"/>
      </w:rPr>
    </w:pPr>
  </w:p>
  <w:p w:rsidR="00072F16" w:rsidRDefault="00072F16" w:rsidP="00555BF1">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t>March 2019</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16" w:rsidRDefault="00072F16" w:rsidP="00555BF1">
    <w:pPr>
      <w:pStyle w:val="BT"/>
      <w:pBdr>
        <w:between w:val="single" w:sz="4" w:space="1" w:color="auto"/>
      </w:pBdr>
      <w:tabs>
        <w:tab w:val="right" w:pos="8222"/>
      </w:tabs>
      <w:spacing w:before="120" w:after="0" w:line="240" w:lineRule="auto"/>
      <w:rPr>
        <w:i/>
        <w:iCs/>
        <w:sz w:val="18"/>
        <w:szCs w:val="18"/>
      </w:rPr>
    </w:pPr>
  </w:p>
  <w:p w:rsidR="00072F16" w:rsidRDefault="00072F16" w:rsidP="00555BF1">
    <w:pPr>
      <w:pStyle w:val="BT"/>
      <w:pBdr>
        <w:top w:val="single" w:sz="4" w:space="3" w:color="auto"/>
      </w:pBdr>
      <w:tabs>
        <w:tab w:val="right" w:pos="8364"/>
      </w:tabs>
      <w:spacing w:before="120" w:after="0" w:line="240" w:lineRule="auto"/>
      <w:rPr>
        <w:i/>
        <w:iCs/>
        <w:sz w:val="18"/>
      </w:rPr>
    </w:pPr>
    <w:r>
      <w:rPr>
        <w:i/>
        <w:iCs/>
        <w:sz w:val="18"/>
      </w:rPr>
      <w:t>Volume 1 Amendment 30</w:t>
    </w:r>
    <w:r>
      <w:rPr>
        <w:i/>
        <w:iCs/>
        <w:sz w:val="18"/>
      </w:rPr>
      <w:tab/>
      <w:t>October 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16" w:rsidRDefault="00072F16" w:rsidP="00555BF1">
    <w:pPr>
      <w:pStyle w:val="BT"/>
      <w:pBdr>
        <w:between w:val="single" w:sz="4" w:space="1" w:color="auto"/>
      </w:pBdr>
      <w:tabs>
        <w:tab w:val="right" w:pos="8222"/>
      </w:tabs>
      <w:spacing w:before="120" w:after="0" w:line="240" w:lineRule="auto"/>
      <w:rPr>
        <w:i/>
        <w:iCs/>
        <w:sz w:val="18"/>
        <w:szCs w:val="18"/>
      </w:rPr>
    </w:pPr>
  </w:p>
  <w:p w:rsidR="00072F16" w:rsidRDefault="00072F16" w:rsidP="00555BF1">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t>September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16" w:rsidRDefault="00072F16" w:rsidP="00555BF1">
    <w:pPr>
      <w:pStyle w:val="BT"/>
      <w:pBdr>
        <w:between w:val="single" w:sz="4" w:space="1" w:color="auto"/>
      </w:pBdr>
      <w:tabs>
        <w:tab w:val="right" w:pos="8222"/>
      </w:tabs>
      <w:spacing w:before="120" w:after="0" w:line="240" w:lineRule="auto"/>
      <w:rPr>
        <w:i/>
        <w:iCs/>
        <w:sz w:val="18"/>
        <w:szCs w:val="18"/>
      </w:rPr>
    </w:pPr>
  </w:p>
  <w:p w:rsidR="00072F16" w:rsidRDefault="00072F16" w:rsidP="00555BF1">
    <w:pPr>
      <w:pStyle w:val="BT"/>
      <w:pBdr>
        <w:top w:val="single" w:sz="4" w:space="3" w:color="auto"/>
      </w:pBdr>
      <w:tabs>
        <w:tab w:val="right" w:pos="8364"/>
      </w:tabs>
      <w:spacing w:before="120" w:after="0" w:line="240" w:lineRule="auto"/>
      <w:rPr>
        <w:i/>
        <w:iCs/>
        <w:sz w:val="18"/>
      </w:rPr>
    </w:pPr>
    <w:r>
      <w:rPr>
        <w:i/>
        <w:iCs/>
        <w:sz w:val="18"/>
      </w:rPr>
      <w:t xml:space="preserve">Volume 1 </w:t>
    </w:r>
    <w:r>
      <w:rPr>
        <w:i/>
        <w:iCs/>
        <w:sz w:val="18"/>
      </w:rPr>
      <w:tab/>
    </w:r>
    <w:r>
      <w:rPr>
        <w:i/>
        <w:iCs/>
        <w:sz w:val="18"/>
      </w:rPr>
      <w:tab/>
    </w:r>
    <w:r>
      <w:rPr>
        <w:i/>
        <w:iCs/>
        <w:sz w:val="18"/>
      </w:rPr>
      <w:tab/>
    </w:r>
    <w:r>
      <w:rPr>
        <w:i/>
        <w:iCs/>
        <w:sz w:val="18"/>
      </w:rPr>
      <w:tab/>
      <w:t>March 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16" w:rsidRDefault="00072F16" w:rsidP="00555BF1">
    <w:pPr>
      <w:pStyle w:val="BT"/>
      <w:pBdr>
        <w:between w:val="single" w:sz="4" w:space="1" w:color="auto"/>
      </w:pBdr>
      <w:tabs>
        <w:tab w:val="right" w:pos="8222"/>
      </w:tabs>
      <w:spacing w:before="120" w:after="0" w:line="240" w:lineRule="auto"/>
      <w:rPr>
        <w:i/>
        <w:iCs/>
        <w:sz w:val="18"/>
        <w:szCs w:val="18"/>
      </w:rPr>
    </w:pPr>
  </w:p>
  <w:p w:rsidR="00072F16" w:rsidRDefault="00072F16" w:rsidP="00555BF1">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t>March 2019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16" w:rsidRDefault="00072F16" w:rsidP="00555BF1">
    <w:pPr>
      <w:pStyle w:val="BT"/>
      <w:pBdr>
        <w:between w:val="single" w:sz="4" w:space="1" w:color="auto"/>
      </w:pBdr>
      <w:tabs>
        <w:tab w:val="right" w:pos="8222"/>
      </w:tabs>
      <w:spacing w:before="120" w:after="0" w:line="240" w:lineRule="auto"/>
      <w:rPr>
        <w:i/>
        <w:iCs/>
        <w:sz w:val="18"/>
        <w:szCs w:val="18"/>
      </w:rPr>
    </w:pPr>
  </w:p>
  <w:p w:rsidR="00072F16" w:rsidRDefault="00072F16" w:rsidP="00555BF1">
    <w:pPr>
      <w:pStyle w:val="BT"/>
      <w:pBdr>
        <w:top w:val="single" w:sz="4" w:space="3" w:color="auto"/>
      </w:pBdr>
      <w:tabs>
        <w:tab w:val="right" w:pos="8364"/>
      </w:tabs>
      <w:spacing w:before="120" w:after="0" w:line="240" w:lineRule="auto"/>
      <w:rPr>
        <w:i/>
        <w:iCs/>
        <w:sz w:val="18"/>
      </w:rPr>
    </w:pPr>
    <w:r>
      <w:rPr>
        <w:i/>
        <w:iCs/>
        <w:sz w:val="18"/>
      </w:rPr>
      <w:t>Volume 1 Amendment 30</w:t>
    </w:r>
    <w:r>
      <w:rPr>
        <w:i/>
        <w:iCs/>
        <w:sz w:val="18"/>
      </w:rPr>
      <w:tab/>
      <w:t>October 2010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16" w:rsidRDefault="00072F16" w:rsidP="00555BF1">
    <w:pPr>
      <w:pStyle w:val="BT"/>
      <w:pBdr>
        <w:between w:val="single" w:sz="4" w:space="1" w:color="auto"/>
      </w:pBdr>
      <w:tabs>
        <w:tab w:val="right" w:pos="8222"/>
      </w:tabs>
      <w:spacing w:before="120" w:after="0" w:line="240" w:lineRule="auto"/>
      <w:rPr>
        <w:i/>
        <w:iCs/>
        <w:sz w:val="18"/>
        <w:szCs w:val="18"/>
      </w:rPr>
    </w:pPr>
  </w:p>
  <w:p w:rsidR="00072F16" w:rsidRDefault="00072F16" w:rsidP="00555BF1">
    <w:pPr>
      <w:pStyle w:val="BT"/>
      <w:pBdr>
        <w:top w:val="single" w:sz="4" w:space="3" w:color="auto"/>
      </w:pBdr>
      <w:tabs>
        <w:tab w:val="right" w:pos="8364"/>
      </w:tabs>
      <w:spacing w:before="120" w:after="0" w:line="240" w:lineRule="auto"/>
      <w:rPr>
        <w:i/>
        <w:iCs/>
        <w:sz w:val="18"/>
      </w:rPr>
    </w:pPr>
    <w:r>
      <w:rPr>
        <w:i/>
        <w:iCs/>
        <w:sz w:val="18"/>
      </w:rPr>
      <w:t>Volume 1 Amendment 30</w:t>
    </w:r>
    <w:r>
      <w:rPr>
        <w:i/>
        <w:iCs/>
        <w:sz w:val="18"/>
      </w:rPr>
      <w:tab/>
      <w:t>October 2010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16" w:rsidRDefault="00072F16" w:rsidP="00555BF1">
    <w:pPr>
      <w:pStyle w:val="BT"/>
      <w:pBdr>
        <w:between w:val="single" w:sz="4" w:space="1" w:color="auto"/>
      </w:pBdr>
      <w:tabs>
        <w:tab w:val="right" w:pos="8222"/>
      </w:tabs>
      <w:spacing w:before="120" w:after="0" w:line="240" w:lineRule="auto"/>
      <w:rPr>
        <w:i/>
        <w:iCs/>
        <w:sz w:val="18"/>
        <w:szCs w:val="18"/>
      </w:rPr>
    </w:pPr>
  </w:p>
  <w:p w:rsidR="00072F16" w:rsidRDefault="00072F16" w:rsidP="00555BF1">
    <w:pPr>
      <w:pStyle w:val="BT"/>
      <w:pBdr>
        <w:top w:val="single" w:sz="4" w:space="3" w:color="auto"/>
      </w:pBdr>
      <w:tabs>
        <w:tab w:val="right" w:pos="8364"/>
      </w:tabs>
      <w:spacing w:before="120" w:after="0" w:line="240" w:lineRule="auto"/>
      <w:rPr>
        <w:i/>
        <w:iCs/>
        <w:sz w:val="18"/>
      </w:rPr>
    </w:pPr>
    <w:r>
      <w:rPr>
        <w:i/>
        <w:iCs/>
        <w:sz w:val="18"/>
      </w:rPr>
      <w:t>Volume 1 Amendment 30</w:t>
    </w:r>
    <w:r>
      <w:rPr>
        <w:i/>
        <w:iCs/>
        <w:sz w:val="18"/>
      </w:rPr>
      <w:tab/>
      <w:t>October 2010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16" w:rsidRDefault="00072F16" w:rsidP="00555BF1">
    <w:pPr>
      <w:pStyle w:val="BT"/>
      <w:pBdr>
        <w:between w:val="single" w:sz="4" w:space="1" w:color="auto"/>
      </w:pBdr>
      <w:tabs>
        <w:tab w:val="right" w:pos="8222"/>
      </w:tabs>
      <w:spacing w:before="120" w:after="0" w:line="240" w:lineRule="auto"/>
      <w:rPr>
        <w:i/>
        <w:iCs/>
        <w:sz w:val="18"/>
        <w:szCs w:val="18"/>
      </w:rPr>
    </w:pPr>
  </w:p>
  <w:p w:rsidR="00072F16" w:rsidRDefault="00072F16" w:rsidP="00555BF1">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t>March 2019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16" w:rsidRDefault="00072F16" w:rsidP="00555BF1">
    <w:pPr>
      <w:pStyle w:val="BT"/>
      <w:pBdr>
        <w:between w:val="single" w:sz="4" w:space="1" w:color="auto"/>
      </w:pBdr>
      <w:tabs>
        <w:tab w:val="right" w:pos="8222"/>
      </w:tabs>
      <w:spacing w:before="120" w:after="0" w:line="240" w:lineRule="auto"/>
      <w:rPr>
        <w:i/>
        <w:iCs/>
        <w:sz w:val="18"/>
        <w:szCs w:val="18"/>
      </w:rPr>
    </w:pPr>
  </w:p>
  <w:p w:rsidR="00072F16" w:rsidRDefault="00072F16" w:rsidP="00555BF1">
    <w:pPr>
      <w:pStyle w:val="BT"/>
      <w:pBdr>
        <w:top w:val="single" w:sz="4" w:space="3" w:color="auto"/>
      </w:pBdr>
      <w:tabs>
        <w:tab w:val="right" w:pos="8364"/>
      </w:tabs>
      <w:spacing w:before="120" w:after="0" w:line="240" w:lineRule="auto"/>
      <w:rPr>
        <w:i/>
        <w:iCs/>
        <w:sz w:val="18"/>
      </w:rPr>
    </w:pPr>
    <w:r>
      <w:rPr>
        <w:i/>
        <w:iCs/>
        <w:sz w:val="18"/>
      </w:rPr>
      <w:t>Volume 1 Amendment 26</w:t>
    </w:r>
    <w:r>
      <w:rPr>
        <w:i/>
        <w:iCs/>
        <w:sz w:val="18"/>
      </w:rPr>
      <w:tab/>
      <w:t>May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173" w:rsidRDefault="009D5173">
      <w:r>
        <w:separator/>
      </w:r>
    </w:p>
  </w:footnote>
  <w:footnote w:type="continuationSeparator" w:id="0">
    <w:p w:rsidR="009D5173" w:rsidRDefault="009D5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16" w:rsidRDefault="00072F16" w:rsidP="00555BF1">
    <w:pPr>
      <w:pStyle w:val="BT"/>
      <w:pBdr>
        <w:bottom w:val="single" w:sz="4" w:space="3" w:color="auto"/>
      </w:pBdr>
      <w:tabs>
        <w:tab w:val="clear" w:pos="855"/>
        <w:tab w:val="clear" w:pos="1418"/>
        <w:tab w:val="clear" w:pos="1701"/>
        <w:tab w:val="right" w:pos="8222"/>
      </w:tabs>
      <w:ind w:left="0" w:firstLine="0"/>
      <w:rPr>
        <w:i/>
        <w:sz w:val="18"/>
        <w:szCs w:val="18"/>
      </w:rPr>
    </w:pPr>
    <w:r>
      <w:rPr>
        <w:i/>
        <w:sz w:val="18"/>
        <w:szCs w:val="18"/>
      </w:rPr>
      <w:t>Decision Makers Guide</w:t>
    </w:r>
    <w:r>
      <w:rPr>
        <w:i/>
        <w:sz w:val="18"/>
        <w:szCs w:val="18"/>
      </w:rPr>
      <w:tab/>
      <w:t>Contents</w:t>
    </w:r>
  </w:p>
  <w:p w:rsidR="00072F16" w:rsidRDefault="00072F16" w:rsidP="00555BF1">
    <w:pPr>
      <w:pStyle w:val="Header"/>
      <w:spacing w:before="40" w:after="4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16" w:rsidRDefault="00072F16" w:rsidP="003D4183">
    <w:pPr>
      <w:pStyle w:val="BT"/>
      <w:pBdr>
        <w:bottom w:val="single" w:sz="4" w:space="3" w:color="auto"/>
      </w:pBdr>
      <w:tabs>
        <w:tab w:val="clear" w:pos="855"/>
        <w:tab w:val="clear" w:pos="1418"/>
        <w:tab w:val="clear" w:pos="1701"/>
        <w:tab w:val="right" w:pos="8222"/>
      </w:tabs>
      <w:ind w:left="0" w:firstLine="0"/>
      <w:rPr>
        <w:i/>
        <w:sz w:val="18"/>
        <w:szCs w:val="18"/>
      </w:rPr>
    </w:pPr>
    <w:r>
      <w:rPr>
        <w:i/>
        <w:sz w:val="18"/>
        <w:szCs w:val="18"/>
      </w:rPr>
      <w:t>Decision Makers Guide</w:t>
    </w:r>
    <w:r>
      <w:rPr>
        <w:i/>
        <w:sz w:val="18"/>
        <w:szCs w:val="18"/>
      </w:rPr>
      <w:tab/>
      <w:t>European Convention on Human Rights</w:t>
    </w:r>
  </w:p>
  <w:p w:rsidR="00072F16" w:rsidRDefault="00072F16" w:rsidP="003D4183">
    <w:pPr>
      <w:pStyle w:val="Header"/>
      <w:spacing w:before="40" w:after="4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16" w:rsidRDefault="00072F16" w:rsidP="003D4183">
    <w:pPr>
      <w:pStyle w:val="BT"/>
      <w:pBdr>
        <w:bottom w:val="single" w:sz="4" w:space="3" w:color="auto"/>
      </w:pBdr>
      <w:tabs>
        <w:tab w:val="clear" w:pos="855"/>
        <w:tab w:val="clear" w:pos="1418"/>
        <w:tab w:val="clear" w:pos="1701"/>
        <w:tab w:val="right" w:pos="8222"/>
      </w:tabs>
      <w:ind w:left="0" w:firstLine="0"/>
      <w:rPr>
        <w:i/>
        <w:sz w:val="18"/>
        <w:szCs w:val="18"/>
      </w:rPr>
    </w:pPr>
    <w:r>
      <w:rPr>
        <w:i/>
        <w:sz w:val="18"/>
        <w:szCs w:val="18"/>
      </w:rPr>
      <w:t>Decision Makers Guide</w:t>
    </w:r>
    <w:r>
      <w:rPr>
        <w:i/>
        <w:sz w:val="18"/>
        <w:szCs w:val="18"/>
      </w:rPr>
      <w:tab/>
      <w:t>Revising and superseding decisions of former authorities</w:t>
    </w:r>
  </w:p>
  <w:p w:rsidR="00072F16" w:rsidRDefault="00072F16" w:rsidP="003D4183">
    <w:pPr>
      <w:pStyle w:val="Header"/>
      <w:spacing w:before="40" w:after="4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16" w:rsidRDefault="00072F16" w:rsidP="00A03498">
    <w:pPr>
      <w:pStyle w:val="BT"/>
      <w:pBdr>
        <w:bottom w:val="single" w:sz="4" w:space="3" w:color="auto"/>
      </w:pBdr>
      <w:tabs>
        <w:tab w:val="clear" w:pos="855"/>
        <w:tab w:val="clear" w:pos="1418"/>
        <w:tab w:val="clear" w:pos="1701"/>
        <w:tab w:val="right" w:pos="8222"/>
      </w:tabs>
      <w:ind w:left="0" w:firstLine="0"/>
      <w:rPr>
        <w:i/>
        <w:sz w:val="18"/>
        <w:szCs w:val="18"/>
      </w:rPr>
    </w:pPr>
    <w:r>
      <w:rPr>
        <w:i/>
        <w:sz w:val="18"/>
        <w:szCs w:val="18"/>
      </w:rPr>
      <w:t>Decision Makers Guide</w:t>
    </w:r>
    <w:r>
      <w:rPr>
        <w:i/>
        <w:sz w:val="18"/>
        <w:szCs w:val="18"/>
      </w:rPr>
      <w:tab/>
      <w:t>Evidence</w:t>
    </w:r>
  </w:p>
  <w:p w:rsidR="00072F16" w:rsidRDefault="00072F16" w:rsidP="00A03498">
    <w:pPr>
      <w:pStyle w:val="Header"/>
      <w:spacing w:before="40" w:after="4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16" w:rsidRDefault="00072F16" w:rsidP="00BD68BE">
    <w:pPr>
      <w:pStyle w:val="BT"/>
      <w:pBdr>
        <w:bottom w:val="single" w:sz="4" w:space="3" w:color="auto"/>
      </w:pBdr>
      <w:tabs>
        <w:tab w:val="clear" w:pos="855"/>
        <w:tab w:val="clear" w:pos="1418"/>
        <w:tab w:val="clear" w:pos="1701"/>
        <w:tab w:val="right" w:pos="8222"/>
      </w:tabs>
      <w:ind w:left="0" w:firstLine="0"/>
      <w:rPr>
        <w:i/>
        <w:sz w:val="18"/>
        <w:szCs w:val="18"/>
      </w:rPr>
    </w:pPr>
    <w:r>
      <w:rPr>
        <w:i/>
        <w:sz w:val="18"/>
        <w:szCs w:val="18"/>
      </w:rPr>
      <w:t>Decision Makers Guide</w:t>
    </w:r>
    <w:r>
      <w:rPr>
        <w:i/>
        <w:sz w:val="18"/>
        <w:szCs w:val="18"/>
      </w:rPr>
      <w:tab/>
      <w:t>Evidence in certain situations</w:t>
    </w:r>
  </w:p>
  <w:p w:rsidR="00072F16" w:rsidRDefault="00072F16" w:rsidP="00BD68BE">
    <w:pPr>
      <w:pStyle w:val="Header"/>
      <w:spacing w:before="40" w:after="4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16" w:rsidRDefault="00072F16" w:rsidP="00BD68BE">
    <w:pPr>
      <w:pStyle w:val="BT"/>
      <w:pBdr>
        <w:bottom w:val="single" w:sz="4" w:space="3" w:color="auto"/>
      </w:pBdr>
      <w:tabs>
        <w:tab w:val="clear" w:pos="855"/>
        <w:tab w:val="clear" w:pos="1418"/>
        <w:tab w:val="clear" w:pos="1701"/>
        <w:tab w:val="right" w:pos="8222"/>
      </w:tabs>
      <w:ind w:left="0" w:firstLine="0"/>
      <w:rPr>
        <w:i/>
        <w:sz w:val="18"/>
        <w:szCs w:val="18"/>
      </w:rPr>
    </w:pPr>
    <w:r>
      <w:rPr>
        <w:i/>
        <w:sz w:val="18"/>
        <w:szCs w:val="18"/>
      </w:rPr>
      <w:t>Decision Makers Guide</w:t>
    </w:r>
    <w:r>
      <w:rPr>
        <w:i/>
        <w:sz w:val="18"/>
        <w:szCs w:val="18"/>
      </w:rPr>
      <w:tab/>
      <w:t>Medical evidence</w:t>
    </w:r>
  </w:p>
  <w:p w:rsidR="00072F16" w:rsidRDefault="00072F16" w:rsidP="00BD68BE">
    <w:pPr>
      <w:pStyle w:val="Header"/>
      <w:spacing w:before="40" w:after="4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16" w:rsidRDefault="00072F16" w:rsidP="00BD68BE">
    <w:pPr>
      <w:pStyle w:val="BT"/>
      <w:pBdr>
        <w:bottom w:val="single" w:sz="4" w:space="3" w:color="auto"/>
      </w:pBdr>
      <w:tabs>
        <w:tab w:val="clear" w:pos="855"/>
        <w:tab w:val="clear" w:pos="1418"/>
        <w:tab w:val="clear" w:pos="1701"/>
        <w:tab w:val="right" w:pos="8222"/>
      </w:tabs>
      <w:ind w:left="0" w:firstLine="0"/>
      <w:rPr>
        <w:i/>
        <w:sz w:val="18"/>
        <w:szCs w:val="18"/>
      </w:rPr>
    </w:pPr>
    <w:r>
      <w:rPr>
        <w:i/>
        <w:sz w:val="18"/>
        <w:szCs w:val="18"/>
      </w:rPr>
      <w:t>Decision Makers Guide</w:t>
    </w:r>
    <w:r>
      <w:rPr>
        <w:i/>
        <w:sz w:val="18"/>
        <w:szCs w:val="18"/>
      </w:rPr>
      <w:tab/>
      <w:t>Appendix 1</w:t>
    </w:r>
  </w:p>
  <w:p w:rsidR="00072F16" w:rsidRDefault="00072F16" w:rsidP="00BD68BE">
    <w:pPr>
      <w:pStyle w:val="Header"/>
      <w:spacing w:before="40" w:after="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16" w:rsidRDefault="00072F16" w:rsidP="00DE67F7">
    <w:pPr>
      <w:pStyle w:val="BT"/>
      <w:pBdr>
        <w:bottom w:val="single" w:sz="4" w:space="3" w:color="auto"/>
      </w:pBdr>
      <w:tabs>
        <w:tab w:val="clear" w:pos="855"/>
        <w:tab w:val="clear" w:pos="1418"/>
        <w:tab w:val="clear" w:pos="1701"/>
        <w:tab w:val="right" w:pos="8222"/>
      </w:tabs>
      <w:ind w:left="0" w:firstLine="0"/>
      <w:rPr>
        <w:i/>
        <w:sz w:val="18"/>
        <w:szCs w:val="18"/>
      </w:rPr>
    </w:pPr>
    <w:r>
      <w:rPr>
        <w:i/>
        <w:sz w:val="18"/>
        <w:szCs w:val="18"/>
      </w:rPr>
      <w:t>Decision Makers Guide</w:t>
    </w:r>
    <w:r>
      <w:rPr>
        <w:i/>
        <w:sz w:val="18"/>
        <w:szCs w:val="18"/>
      </w:rPr>
      <w:tab/>
      <w:t>Legislation</w:t>
    </w:r>
  </w:p>
  <w:p w:rsidR="00072F16" w:rsidRDefault="00072F16" w:rsidP="00DE67F7">
    <w:pPr>
      <w:pStyle w:val="Header"/>
      <w:spacing w:before="40" w:after="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16" w:rsidRDefault="00072F16" w:rsidP="00073579">
    <w:pPr>
      <w:pStyle w:val="BT"/>
      <w:pBdr>
        <w:bottom w:val="single" w:sz="4" w:space="3" w:color="auto"/>
      </w:pBdr>
      <w:tabs>
        <w:tab w:val="clear" w:pos="855"/>
        <w:tab w:val="clear" w:pos="1418"/>
        <w:tab w:val="clear" w:pos="1701"/>
        <w:tab w:val="right" w:pos="8222"/>
      </w:tabs>
      <w:ind w:left="0" w:firstLine="0"/>
      <w:rPr>
        <w:i/>
        <w:sz w:val="18"/>
        <w:szCs w:val="18"/>
      </w:rPr>
    </w:pPr>
    <w:r>
      <w:rPr>
        <w:i/>
        <w:sz w:val="18"/>
        <w:szCs w:val="18"/>
      </w:rPr>
      <w:t>Decision Makers Guide</w:t>
    </w:r>
    <w:r>
      <w:rPr>
        <w:i/>
        <w:sz w:val="18"/>
        <w:szCs w:val="18"/>
      </w:rPr>
      <w:tab/>
      <w:t>Who decides claims and applications?</w:t>
    </w:r>
  </w:p>
  <w:p w:rsidR="00072F16" w:rsidRDefault="00072F16" w:rsidP="00073579">
    <w:pPr>
      <w:pStyle w:val="Header"/>
      <w:spacing w:before="40" w:after="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16" w:rsidRDefault="00072F16" w:rsidP="00073579">
    <w:pPr>
      <w:pStyle w:val="BT"/>
      <w:pBdr>
        <w:bottom w:val="single" w:sz="4" w:space="3" w:color="auto"/>
      </w:pBdr>
      <w:tabs>
        <w:tab w:val="clear" w:pos="855"/>
        <w:tab w:val="clear" w:pos="1418"/>
        <w:tab w:val="clear" w:pos="1701"/>
        <w:tab w:val="right" w:pos="8222"/>
      </w:tabs>
      <w:ind w:left="0" w:firstLine="0"/>
      <w:rPr>
        <w:i/>
        <w:sz w:val="18"/>
        <w:szCs w:val="18"/>
      </w:rPr>
    </w:pPr>
    <w:r>
      <w:rPr>
        <w:i/>
        <w:sz w:val="18"/>
        <w:szCs w:val="18"/>
      </w:rPr>
      <w:t>Decision Makers Guide</w:t>
    </w:r>
    <w:r>
      <w:rPr>
        <w:i/>
        <w:sz w:val="18"/>
        <w:szCs w:val="18"/>
      </w:rPr>
      <w:tab/>
      <w:t>Other decisions and determinations</w:t>
    </w:r>
  </w:p>
  <w:p w:rsidR="00072F16" w:rsidRDefault="00072F16" w:rsidP="00073579">
    <w:pPr>
      <w:pStyle w:val="Header"/>
      <w:spacing w:before="40" w:after="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16" w:rsidRDefault="00072F16" w:rsidP="00073579">
    <w:pPr>
      <w:pStyle w:val="BT"/>
      <w:pBdr>
        <w:bottom w:val="single" w:sz="4" w:space="3" w:color="auto"/>
      </w:pBdr>
      <w:tabs>
        <w:tab w:val="clear" w:pos="855"/>
        <w:tab w:val="clear" w:pos="1418"/>
        <w:tab w:val="clear" w:pos="1701"/>
        <w:tab w:val="right" w:pos="8222"/>
      </w:tabs>
      <w:ind w:left="0" w:firstLine="0"/>
      <w:rPr>
        <w:i/>
        <w:sz w:val="18"/>
        <w:szCs w:val="18"/>
      </w:rPr>
    </w:pPr>
    <w:r>
      <w:rPr>
        <w:i/>
        <w:sz w:val="18"/>
        <w:szCs w:val="18"/>
      </w:rPr>
      <w:t>Decision Makers Guide</w:t>
    </w:r>
    <w:r>
      <w:rPr>
        <w:i/>
        <w:sz w:val="18"/>
        <w:szCs w:val="18"/>
      </w:rPr>
      <w:tab/>
      <w:t>Referring a claimant for a medical examination</w:t>
    </w:r>
  </w:p>
  <w:p w:rsidR="00072F16" w:rsidRDefault="00072F16" w:rsidP="00073579">
    <w:pPr>
      <w:pStyle w:val="Header"/>
      <w:spacing w:before="40" w:after="4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16" w:rsidRDefault="00072F16" w:rsidP="00DE7012">
    <w:pPr>
      <w:pStyle w:val="BT"/>
      <w:pBdr>
        <w:bottom w:val="single" w:sz="4" w:space="3" w:color="auto"/>
      </w:pBdr>
      <w:tabs>
        <w:tab w:val="clear" w:pos="855"/>
        <w:tab w:val="clear" w:pos="1418"/>
        <w:tab w:val="clear" w:pos="1701"/>
        <w:tab w:val="right" w:pos="8222"/>
      </w:tabs>
      <w:ind w:left="0" w:firstLine="0"/>
      <w:rPr>
        <w:i/>
        <w:sz w:val="18"/>
        <w:szCs w:val="18"/>
      </w:rPr>
    </w:pPr>
    <w:r>
      <w:rPr>
        <w:i/>
        <w:sz w:val="18"/>
        <w:szCs w:val="18"/>
      </w:rPr>
      <w:t>Decision Makers Guide</w:t>
    </w:r>
    <w:r>
      <w:rPr>
        <w:i/>
        <w:sz w:val="18"/>
        <w:szCs w:val="18"/>
      </w:rPr>
      <w:tab/>
      <w:t>Outcome decisions</w:t>
    </w:r>
  </w:p>
  <w:p w:rsidR="00072F16" w:rsidRDefault="00072F16" w:rsidP="00DE7012">
    <w:pPr>
      <w:pStyle w:val="Header"/>
      <w:spacing w:before="40" w:after="4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16" w:rsidRDefault="00072F16" w:rsidP="00DE7012">
    <w:pPr>
      <w:pStyle w:val="BT"/>
      <w:pBdr>
        <w:bottom w:val="single" w:sz="4" w:space="3" w:color="auto"/>
      </w:pBdr>
      <w:tabs>
        <w:tab w:val="clear" w:pos="855"/>
        <w:tab w:val="clear" w:pos="1418"/>
        <w:tab w:val="clear" w:pos="1701"/>
        <w:tab w:val="right" w:pos="8222"/>
      </w:tabs>
      <w:ind w:left="0" w:firstLine="0"/>
      <w:rPr>
        <w:i/>
        <w:sz w:val="18"/>
        <w:szCs w:val="18"/>
      </w:rPr>
    </w:pPr>
    <w:r>
      <w:rPr>
        <w:i/>
        <w:sz w:val="18"/>
        <w:szCs w:val="18"/>
      </w:rPr>
      <w:t>Decision Makers Guide</w:t>
    </w:r>
    <w:r>
      <w:rPr>
        <w:i/>
        <w:sz w:val="18"/>
        <w:szCs w:val="18"/>
      </w:rPr>
      <w:tab/>
      <w:t>Finality</w:t>
    </w:r>
  </w:p>
  <w:p w:rsidR="00072F16" w:rsidRDefault="00072F16" w:rsidP="00DE7012">
    <w:pPr>
      <w:pStyle w:val="Header"/>
      <w:spacing w:before="40" w:after="4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16" w:rsidRDefault="00072F16" w:rsidP="00BF2FB5">
    <w:pPr>
      <w:pStyle w:val="BT"/>
      <w:pBdr>
        <w:bottom w:val="single" w:sz="4" w:space="3" w:color="auto"/>
      </w:pBdr>
      <w:tabs>
        <w:tab w:val="clear" w:pos="855"/>
        <w:tab w:val="clear" w:pos="1418"/>
        <w:tab w:val="clear" w:pos="1701"/>
        <w:tab w:val="right" w:pos="8222"/>
      </w:tabs>
      <w:ind w:left="0" w:firstLine="0"/>
      <w:rPr>
        <w:i/>
        <w:sz w:val="18"/>
        <w:szCs w:val="18"/>
      </w:rPr>
    </w:pPr>
    <w:r>
      <w:rPr>
        <w:i/>
        <w:sz w:val="18"/>
        <w:szCs w:val="18"/>
      </w:rPr>
      <w:t>Decision Makers Guide</w:t>
    </w:r>
    <w:r>
      <w:rPr>
        <w:i/>
        <w:sz w:val="18"/>
        <w:szCs w:val="18"/>
      </w:rPr>
      <w:tab/>
      <w:t>General principles of common law</w:t>
    </w:r>
  </w:p>
  <w:p w:rsidR="00072F16" w:rsidRDefault="00072F16" w:rsidP="00BF2FB5">
    <w:pPr>
      <w:pStyle w:val="Header"/>
      <w:spacing w:before="40" w:after="4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16" w:rsidRDefault="00072F16" w:rsidP="00100177">
    <w:pPr>
      <w:pStyle w:val="BT"/>
      <w:pBdr>
        <w:bottom w:val="single" w:sz="4" w:space="3" w:color="auto"/>
      </w:pBdr>
      <w:tabs>
        <w:tab w:val="clear" w:pos="855"/>
        <w:tab w:val="clear" w:pos="1418"/>
        <w:tab w:val="clear" w:pos="1701"/>
        <w:tab w:val="right" w:pos="8222"/>
      </w:tabs>
      <w:ind w:left="0" w:firstLine="0"/>
      <w:rPr>
        <w:i/>
        <w:sz w:val="18"/>
        <w:szCs w:val="18"/>
      </w:rPr>
    </w:pPr>
    <w:r>
      <w:rPr>
        <w:i/>
        <w:sz w:val="18"/>
        <w:szCs w:val="18"/>
      </w:rPr>
      <w:t>Decision Makers Guide</w:t>
    </w:r>
    <w:r>
      <w:rPr>
        <w:i/>
        <w:sz w:val="18"/>
        <w:szCs w:val="18"/>
      </w:rPr>
      <w:tab/>
      <w:t>General principles of European Community law</w:t>
    </w:r>
  </w:p>
  <w:p w:rsidR="00072F16" w:rsidRDefault="00072F16" w:rsidP="00100177">
    <w:pPr>
      <w:pStyle w:val="Header"/>
      <w:spacing w:before="40" w:after="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14D6"/>
    <w:multiLevelType w:val="singleLevel"/>
    <w:tmpl w:val="43C8DD02"/>
    <w:lvl w:ilvl="0">
      <w:start w:val="1"/>
      <w:numFmt w:val="bullet"/>
      <w:pStyle w:val="Indent2"/>
      <w:lvlText w:val=""/>
      <w:lvlJc w:val="left"/>
      <w:pPr>
        <w:tabs>
          <w:tab w:val="num" w:pos="1778"/>
        </w:tabs>
        <w:ind w:left="1758" w:hanging="340"/>
      </w:pPr>
      <w:rPr>
        <w:rFonts w:ascii="Symbol" w:hAnsi="Symbol" w:hint="default"/>
      </w:rPr>
    </w:lvl>
  </w:abstractNum>
  <w:abstractNum w:abstractNumId="1" w15:restartNumberingAfterBreak="0">
    <w:nsid w:val="04085CC9"/>
    <w:multiLevelType w:val="singleLevel"/>
    <w:tmpl w:val="A664C430"/>
    <w:lvl w:ilvl="0">
      <w:start w:val="1000"/>
      <w:numFmt w:val="decimal"/>
      <w:pStyle w:val="base"/>
      <w:lvlText w:val="%1"/>
      <w:lvlJc w:val="left"/>
      <w:pPr>
        <w:tabs>
          <w:tab w:val="num" w:pos="851"/>
        </w:tabs>
        <w:ind w:left="851" w:hanging="851"/>
      </w:pPr>
      <w:rPr>
        <w:rFonts w:cs="Times New Roman"/>
        <w:b w:val="0"/>
        <w:i w:val="0"/>
      </w:rPr>
    </w:lvl>
  </w:abstractNum>
  <w:abstractNum w:abstractNumId="2" w15:restartNumberingAfterBreak="0">
    <w:nsid w:val="083A54A8"/>
    <w:multiLevelType w:val="hybridMultilevel"/>
    <w:tmpl w:val="D26AD4B6"/>
    <w:lvl w:ilvl="0" w:tplc="200E2D22">
      <w:start w:val="1"/>
      <w:numFmt w:val="decimal"/>
      <w:lvlText w:val="%1."/>
      <w:lvlJc w:val="left"/>
      <w:pPr>
        <w:tabs>
          <w:tab w:val="num" w:pos="2066"/>
        </w:tabs>
        <w:ind w:left="2066" w:hanging="360"/>
      </w:pPr>
      <w:rPr>
        <w:rFonts w:cs="Times New Roman" w:hint="default"/>
        <w:b/>
        <w:i w:val="0"/>
      </w:rPr>
    </w:lvl>
    <w:lvl w:ilvl="1" w:tplc="08090019" w:tentative="1">
      <w:start w:val="1"/>
      <w:numFmt w:val="lowerLetter"/>
      <w:lvlText w:val="%2."/>
      <w:lvlJc w:val="left"/>
      <w:pPr>
        <w:tabs>
          <w:tab w:val="num" w:pos="2291"/>
        </w:tabs>
        <w:ind w:left="2291" w:hanging="360"/>
      </w:pPr>
      <w:rPr>
        <w:rFonts w:cs="Times New Roman"/>
      </w:rPr>
    </w:lvl>
    <w:lvl w:ilvl="2" w:tplc="0809001B" w:tentative="1">
      <w:start w:val="1"/>
      <w:numFmt w:val="lowerRoman"/>
      <w:lvlText w:val="%3."/>
      <w:lvlJc w:val="right"/>
      <w:pPr>
        <w:tabs>
          <w:tab w:val="num" w:pos="3011"/>
        </w:tabs>
        <w:ind w:left="3011" w:hanging="180"/>
      </w:pPr>
      <w:rPr>
        <w:rFonts w:cs="Times New Roman"/>
      </w:rPr>
    </w:lvl>
    <w:lvl w:ilvl="3" w:tplc="0809000F" w:tentative="1">
      <w:start w:val="1"/>
      <w:numFmt w:val="decimal"/>
      <w:lvlText w:val="%4."/>
      <w:lvlJc w:val="left"/>
      <w:pPr>
        <w:tabs>
          <w:tab w:val="num" w:pos="3731"/>
        </w:tabs>
        <w:ind w:left="3731" w:hanging="360"/>
      </w:pPr>
      <w:rPr>
        <w:rFonts w:cs="Times New Roman"/>
      </w:rPr>
    </w:lvl>
    <w:lvl w:ilvl="4" w:tplc="08090019" w:tentative="1">
      <w:start w:val="1"/>
      <w:numFmt w:val="lowerLetter"/>
      <w:lvlText w:val="%5."/>
      <w:lvlJc w:val="left"/>
      <w:pPr>
        <w:tabs>
          <w:tab w:val="num" w:pos="4451"/>
        </w:tabs>
        <w:ind w:left="4451" w:hanging="360"/>
      </w:pPr>
      <w:rPr>
        <w:rFonts w:cs="Times New Roman"/>
      </w:rPr>
    </w:lvl>
    <w:lvl w:ilvl="5" w:tplc="0809001B" w:tentative="1">
      <w:start w:val="1"/>
      <w:numFmt w:val="lowerRoman"/>
      <w:lvlText w:val="%6."/>
      <w:lvlJc w:val="right"/>
      <w:pPr>
        <w:tabs>
          <w:tab w:val="num" w:pos="5171"/>
        </w:tabs>
        <w:ind w:left="5171" w:hanging="180"/>
      </w:pPr>
      <w:rPr>
        <w:rFonts w:cs="Times New Roman"/>
      </w:rPr>
    </w:lvl>
    <w:lvl w:ilvl="6" w:tplc="0809000F" w:tentative="1">
      <w:start w:val="1"/>
      <w:numFmt w:val="decimal"/>
      <w:lvlText w:val="%7."/>
      <w:lvlJc w:val="left"/>
      <w:pPr>
        <w:tabs>
          <w:tab w:val="num" w:pos="5891"/>
        </w:tabs>
        <w:ind w:left="5891" w:hanging="360"/>
      </w:pPr>
      <w:rPr>
        <w:rFonts w:cs="Times New Roman"/>
      </w:rPr>
    </w:lvl>
    <w:lvl w:ilvl="7" w:tplc="08090019" w:tentative="1">
      <w:start w:val="1"/>
      <w:numFmt w:val="lowerLetter"/>
      <w:lvlText w:val="%8."/>
      <w:lvlJc w:val="left"/>
      <w:pPr>
        <w:tabs>
          <w:tab w:val="num" w:pos="6611"/>
        </w:tabs>
        <w:ind w:left="6611" w:hanging="360"/>
      </w:pPr>
      <w:rPr>
        <w:rFonts w:cs="Times New Roman"/>
      </w:rPr>
    </w:lvl>
    <w:lvl w:ilvl="8" w:tplc="0809001B" w:tentative="1">
      <w:start w:val="1"/>
      <w:numFmt w:val="lowerRoman"/>
      <w:lvlText w:val="%9."/>
      <w:lvlJc w:val="right"/>
      <w:pPr>
        <w:tabs>
          <w:tab w:val="num" w:pos="7331"/>
        </w:tabs>
        <w:ind w:left="7331" w:hanging="180"/>
      </w:pPr>
      <w:rPr>
        <w:rFonts w:cs="Times New Roman"/>
      </w:rPr>
    </w:lvl>
  </w:abstractNum>
  <w:abstractNum w:abstractNumId="3" w15:restartNumberingAfterBreak="0">
    <w:nsid w:val="088E5A77"/>
    <w:multiLevelType w:val="hybridMultilevel"/>
    <w:tmpl w:val="A4083D8C"/>
    <w:lvl w:ilvl="0" w:tplc="F2728BE0">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B7C40C9"/>
    <w:multiLevelType w:val="hybridMultilevel"/>
    <w:tmpl w:val="4776CB5A"/>
    <w:lvl w:ilvl="0" w:tplc="F2728BE0">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1D248D5"/>
    <w:multiLevelType w:val="singleLevel"/>
    <w:tmpl w:val="F7E4A1E8"/>
    <w:lvl w:ilvl="0">
      <w:start w:val="1"/>
      <w:numFmt w:val="bullet"/>
      <w:pStyle w:val="BulletIndent"/>
      <w:lvlText w:val=""/>
      <w:lvlJc w:val="left"/>
      <w:pPr>
        <w:tabs>
          <w:tab w:val="num" w:pos="1152"/>
        </w:tabs>
        <w:ind w:left="1152" w:hanging="432"/>
      </w:pPr>
      <w:rPr>
        <w:rFonts w:ascii="Symbol" w:hAnsi="Symbol" w:hint="default"/>
      </w:rPr>
    </w:lvl>
  </w:abstractNum>
  <w:abstractNum w:abstractNumId="6" w15:restartNumberingAfterBreak="0">
    <w:nsid w:val="1B71730C"/>
    <w:multiLevelType w:val="hybridMultilevel"/>
    <w:tmpl w:val="EB48BD04"/>
    <w:lvl w:ilvl="0" w:tplc="4E5A4F0E">
      <w:start w:val="1"/>
      <w:numFmt w:val="decimal"/>
      <w:pStyle w:val="Style1"/>
      <w:lvlText w:val="%1."/>
      <w:lvlJc w:val="left"/>
      <w:pPr>
        <w:tabs>
          <w:tab w:val="num" w:pos="720"/>
        </w:tabs>
        <w:ind w:left="72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B2A6B36"/>
    <w:multiLevelType w:val="singleLevel"/>
    <w:tmpl w:val="730045BC"/>
    <w:lvl w:ilvl="0">
      <w:start w:val="1"/>
      <w:numFmt w:val="decimal"/>
      <w:pStyle w:val="Heading9"/>
      <w:lvlText w:val="%1"/>
      <w:lvlJc w:val="left"/>
      <w:pPr>
        <w:tabs>
          <w:tab w:val="num" w:pos="360"/>
        </w:tabs>
        <w:ind w:left="360" w:hanging="360"/>
      </w:pPr>
      <w:rPr>
        <w:rFonts w:cs="Times New Roman" w:hint="default"/>
      </w:rPr>
    </w:lvl>
  </w:abstractNum>
  <w:abstractNum w:abstractNumId="8" w15:restartNumberingAfterBreak="0">
    <w:nsid w:val="47CC2A29"/>
    <w:multiLevelType w:val="hybridMultilevel"/>
    <w:tmpl w:val="382E87DA"/>
    <w:lvl w:ilvl="0" w:tplc="0809000F">
      <w:start w:val="1"/>
      <w:numFmt w:val="decimal"/>
      <w:lvlText w:val="%1."/>
      <w:lvlJc w:val="left"/>
      <w:pPr>
        <w:tabs>
          <w:tab w:val="num" w:pos="720"/>
        </w:tabs>
        <w:ind w:left="720" w:hanging="360"/>
      </w:pPr>
      <w:rPr>
        <w:rFonts w:cs="Times New Roman"/>
      </w:rPr>
    </w:lvl>
    <w:lvl w:ilvl="1" w:tplc="FB7C8C10">
      <w:start w:val="1"/>
      <w:numFmt w:val="decimal"/>
      <w:lvlText w:val="%2."/>
      <w:lvlJc w:val="left"/>
      <w:pPr>
        <w:tabs>
          <w:tab w:val="num" w:pos="1440"/>
        </w:tabs>
        <w:ind w:left="1440" w:hanging="360"/>
      </w:pPr>
      <w:rPr>
        <w:rFonts w:cs="Times New Roman" w:hint="default"/>
        <w:b/>
        <w:i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845421B"/>
    <w:multiLevelType w:val="hybridMultilevel"/>
    <w:tmpl w:val="7D327DFC"/>
    <w:lvl w:ilvl="0" w:tplc="200E2D22">
      <w:start w:val="1"/>
      <w:numFmt w:val="decimal"/>
      <w:lvlText w:val="%1."/>
      <w:lvlJc w:val="left"/>
      <w:pPr>
        <w:tabs>
          <w:tab w:val="num" w:pos="2066"/>
        </w:tabs>
        <w:ind w:left="2066" w:hanging="360"/>
      </w:pPr>
      <w:rPr>
        <w:rFonts w:cs="Times New Roman" w:hint="default"/>
        <w:b/>
        <w:i w:val="0"/>
      </w:rPr>
    </w:lvl>
    <w:lvl w:ilvl="1" w:tplc="08090019" w:tentative="1">
      <w:start w:val="1"/>
      <w:numFmt w:val="lowerLetter"/>
      <w:lvlText w:val="%2."/>
      <w:lvlJc w:val="left"/>
      <w:pPr>
        <w:tabs>
          <w:tab w:val="num" w:pos="2291"/>
        </w:tabs>
        <w:ind w:left="2291" w:hanging="360"/>
      </w:pPr>
      <w:rPr>
        <w:rFonts w:cs="Times New Roman"/>
      </w:rPr>
    </w:lvl>
    <w:lvl w:ilvl="2" w:tplc="0809001B" w:tentative="1">
      <w:start w:val="1"/>
      <w:numFmt w:val="lowerRoman"/>
      <w:lvlText w:val="%3."/>
      <w:lvlJc w:val="right"/>
      <w:pPr>
        <w:tabs>
          <w:tab w:val="num" w:pos="3011"/>
        </w:tabs>
        <w:ind w:left="3011" w:hanging="180"/>
      </w:pPr>
      <w:rPr>
        <w:rFonts w:cs="Times New Roman"/>
      </w:rPr>
    </w:lvl>
    <w:lvl w:ilvl="3" w:tplc="0809000F" w:tentative="1">
      <w:start w:val="1"/>
      <w:numFmt w:val="decimal"/>
      <w:lvlText w:val="%4."/>
      <w:lvlJc w:val="left"/>
      <w:pPr>
        <w:tabs>
          <w:tab w:val="num" w:pos="3731"/>
        </w:tabs>
        <w:ind w:left="3731" w:hanging="360"/>
      </w:pPr>
      <w:rPr>
        <w:rFonts w:cs="Times New Roman"/>
      </w:rPr>
    </w:lvl>
    <w:lvl w:ilvl="4" w:tplc="08090019" w:tentative="1">
      <w:start w:val="1"/>
      <w:numFmt w:val="lowerLetter"/>
      <w:lvlText w:val="%5."/>
      <w:lvlJc w:val="left"/>
      <w:pPr>
        <w:tabs>
          <w:tab w:val="num" w:pos="4451"/>
        </w:tabs>
        <w:ind w:left="4451" w:hanging="360"/>
      </w:pPr>
      <w:rPr>
        <w:rFonts w:cs="Times New Roman"/>
      </w:rPr>
    </w:lvl>
    <w:lvl w:ilvl="5" w:tplc="0809001B" w:tentative="1">
      <w:start w:val="1"/>
      <w:numFmt w:val="lowerRoman"/>
      <w:lvlText w:val="%6."/>
      <w:lvlJc w:val="right"/>
      <w:pPr>
        <w:tabs>
          <w:tab w:val="num" w:pos="5171"/>
        </w:tabs>
        <w:ind w:left="5171" w:hanging="180"/>
      </w:pPr>
      <w:rPr>
        <w:rFonts w:cs="Times New Roman"/>
      </w:rPr>
    </w:lvl>
    <w:lvl w:ilvl="6" w:tplc="0809000F" w:tentative="1">
      <w:start w:val="1"/>
      <w:numFmt w:val="decimal"/>
      <w:lvlText w:val="%7."/>
      <w:lvlJc w:val="left"/>
      <w:pPr>
        <w:tabs>
          <w:tab w:val="num" w:pos="5891"/>
        </w:tabs>
        <w:ind w:left="5891" w:hanging="360"/>
      </w:pPr>
      <w:rPr>
        <w:rFonts w:cs="Times New Roman"/>
      </w:rPr>
    </w:lvl>
    <w:lvl w:ilvl="7" w:tplc="08090019" w:tentative="1">
      <w:start w:val="1"/>
      <w:numFmt w:val="lowerLetter"/>
      <w:lvlText w:val="%8."/>
      <w:lvlJc w:val="left"/>
      <w:pPr>
        <w:tabs>
          <w:tab w:val="num" w:pos="6611"/>
        </w:tabs>
        <w:ind w:left="6611" w:hanging="360"/>
      </w:pPr>
      <w:rPr>
        <w:rFonts w:cs="Times New Roman"/>
      </w:rPr>
    </w:lvl>
    <w:lvl w:ilvl="8" w:tplc="0809001B" w:tentative="1">
      <w:start w:val="1"/>
      <w:numFmt w:val="lowerRoman"/>
      <w:lvlText w:val="%9."/>
      <w:lvlJc w:val="right"/>
      <w:pPr>
        <w:tabs>
          <w:tab w:val="num" w:pos="7331"/>
        </w:tabs>
        <w:ind w:left="7331" w:hanging="180"/>
      </w:pPr>
      <w:rPr>
        <w:rFonts w:cs="Times New Roman"/>
      </w:rPr>
    </w:lvl>
  </w:abstractNum>
  <w:abstractNum w:abstractNumId="10" w15:restartNumberingAfterBreak="0">
    <w:nsid w:val="4DC302B9"/>
    <w:multiLevelType w:val="hybridMultilevel"/>
    <w:tmpl w:val="5B5AF256"/>
    <w:lvl w:ilvl="0" w:tplc="200E2D22">
      <w:start w:val="1"/>
      <w:numFmt w:val="decimal"/>
      <w:lvlText w:val="%1."/>
      <w:lvlJc w:val="left"/>
      <w:pPr>
        <w:tabs>
          <w:tab w:val="num" w:pos="2066"/>
        </w:tabs>
        <w:ind w:left="2066" w:hanging="360"/>
      </w:pPr>
      <w:rPr>
        <w:rFonts w:cs="Times New Roman" w:hint="default"/>
        <w:b/>
        <w:i w:val="0"/>
      </w:rPr>
    </w:lvl>
    <w:lvl w:ilvl="1" w:tplc="08090019" w:tentative="1">
      <w:start w:val="1"/>
      <w:numFmt w:val="lowerLetter"/>
      <w:lvlText w:val="%2."/>
      <w:lvlJc w:val="left"/>
      <w:pPr>
        <w:tabs>
          <w:tab w:val="num" w:pos="2291"/>
        </w:tabs>
        <w:ind w:left="2291" w:hanging="360"/>
      </w:pPr>
      <w:rPr>
        <w:rFonts w:cs="Times New Roman"/>
      </w:rPr>
    </w:lvl>
    <w:lvl w:ilvl="2" w:tplc="0809001B" w:tentative="1">
      <w:start w:val="1"/>
      <w:numFmt w:val="lowerRoman"/>
      <w:lvlText w:val="%3."/>
      <w:lvlJc w:val="right"/>
      <w:pPr>
        <w:tabs>
          <w:tab w:val="num" w:pos="3011"/>
        </w:tabs>
        <w:ind w:left="3011" w:hanging="180"/>
      </w:pPr>
      <w:rPr>
        <w:rFonts w:cs="Times New Roman"/>
      </w:rPr>
    </w:lvl>
    <w:lvl w:ilvl="3" w:tplc="0809000F" w:tentative="1">
      <w:start w:val="1"/>
      <w:numFmt w:val="decimal"/>
      <w:lvlText w:val="%4."/>
      <w:lvlJc w:val="left"/>
      <w:pPr>
        <w:tabs>
          <w:tab w:val="num" w:pos="3731"/>
        </w:tabs>
        <w:ind w:left="3731" w:hanging="360"/>
      </w:pPr>
      <w:rPr>
        <w:rFonts w:cs="Times New Roman"/>
      </w:rPr>
    </w:lvl>
    <w:lvl w:ilvl="4" w:tplc="08090019" w:tentative="1">
      <w:start w:val="1"/>
      <w:numFmt w:val="lowerLetter"/>
      <w:lvlText w:val="%5."/>
      <w:lvlJc w:val="left"/>
      <w:pPr>
        <w:tabs>
          <w:tab w:val="num" w:pos="4451"/>
        </w:tabs>
        <w:ind w:left="4451" w:hanging="360"/>
      </w:pPr>
      <w:rPr>
        <w:rFonts w:cs="Times New Roman"/>
      </w:rPr>
    </w:lvl>
    <w:lvl w:ilvl="5" w:tplc="0809001B" w:tentative="1">
      <w:start w:val="1"/>
      <w:numFmt w:val="lowerRoman"/>
      <w:lvlText w:val="%6."/>
      <w:lvlJc w:val="right"/>
      <w:pPr>
        <w:tabs>
          <w:tab w:val="num" w:pos="5171"/>
        </w:tabs>
        <w:ind w:left="5171" w:hanging="180"/>
      </w:pPr>
      <w:rPr>
        <w:rFonts w:cs="Times New Roman"/>
      </w:rPr>
    </w:lvl>
    <w:lvl w:ilvl="6" w:tplc="0809000F" w:tentative="1">
      <w:start w:val="1"/>
      <w:numFmt w:val="decimal"/>
      <w:lvlText w:val="%7."/>
      <w:lvlJc w:val="left"/>
      <w:pPr>
        <w:tabs>
          <w:tab w:val="num" w:pos="5891"/>
        </w:tabs>
        <w:ind w:left="5891" w:hanging="360"/>
      </w:pPr>
      <w:rPr>
        <w:rFonts w:cs="Times New Roman"/>
      </w:rPr>
    </w:lvl>
    <w:lvl w:ilvl="7" w:tplc="08090019" w:tentative="1">
      <w:start w:val="1"/>
      <w:numFmt w:val="lowerLetter"/>
      <w:lvlText w:val="%8."/>
      <w:lvlJc w:val="left"/>
      <w:pPr>
        <w:tabs>
          <w:tab w:val="num" w:pos="6611"/>
        </w:tabs>
        <w:ind w:left="6611" w:hanging="360"/>
      </w:pPr>
      <w:rPr>
        <w:rFonts w:cs="Times New Roman"/>
      </w:rPr>
    </w:lvl>
    <w:lvl w:ilvl="8" w:tplc="0809001B" w:tentative="1">
      <w:start w:val="1"/>
      <w:numFmt w:val="lowerRoman"/>
      <w:lvlText w:val="%9."/>
      <w:lvlJc w:val="right"/>
      <w:pPr>
        <w:tabs>
          <w:tab w:val="num" w:pos="7331"/>
        </w:tabs>
        <w:ind w:left="7331" w:hanging="180"/>
      </w:pPr>
      <w:rPr>
        <w:rFonts w:cs="Times New Roman"/>
      </w:rPr>
    </w:lvl>
  </w:abstractNum>
  <w:abstractNum w:abstractNumId="11" w15:restartNumberingAfterBreak="0">
    <w:nsid w:val="4DE875D8"/>
    <w:multiLevelType w:val="hybridMultilevel"/>
    <w:tmpl w:val="41445D0A"/>
    <w:lvl w:ilvl="0" w:tplc="3BE89890">
      <w:start w:val="1"/>
      <w:numFmt w:val="decimal"/>
      <w:lvlText w:val="%1."/>
      <w:lvlJc w:val="left"/>
      <w:pPr>
        <w:tabs>
          <w:tab w:val="num" w:pos="1425"/>
        </w:tabs>
        <w:ind w:left="1425" w:hanging="570"/>
      </w:pPr>
      <w:rPr>
        <w:rFonts w:cs="Times New Roman" w:hint="default"/>
        <w:b/>
      </w:rPr>
    </w:lvl>
    <w:lvl w:ilvl="1" w:tplc="04090019" w:tentative="1">
      <w:start w:val="1"/>
      <w:numFmt w:val="lowerLetter"/>
      <w:lvlText w:val="%2."/>
      <w:lvlJc w:val="left"/>
      <w:pPr>
        <w:tabs>
          <w:tab w:val="num" w:pos="1935"/>
        </w:tabs>
        <w:ind w:left="1935" w:hanging="360"/>
      </w:pPr>
      <w:rPr>
        <w:rFonts w:cs="Times New Roman"/>
      </w:rPr>
    </w:lvl>
    <w:lvl w:ilvl="2" w:tplc="0409001B" w:tentative="1">
      <w:start w:val="1"/>
      <w:numFmt w:val="lowerRoman"/>
      <w:lvlText w:val="%3."/>
      <w:lvlJc w:val="right"/>
      <w:pPr>
        <w:tabs>
          <w:tab w:val="num" w:pos="2655"/>
        </w:tabs>
        <w:ind w:left="2655" w:hanging="180"/>
      </w:pPr>
      <w:rPr>
        <w:rFonts w:cs="Times New Roman"/>
      </w:rPr>
    </w:lvl>
    <w:lvl w:ilvl="3" w:tplc="0409000F" w:tentative="1">
      <w:start w:val="1"/>
      <w:numFmt w:val="decimal"/>
      <w:lvlText w:val="%4."/>
      <w:lvlJc w:val="left"/>
      <w:pPr>
        <w:tabs>
          <w:tab w:val="num" w:pos="3375"/>
        </w:tabs>
        <w:ind w:left="3375" w:hanging="360"/>
      </w:pPr>
      <w:rPr>
        <w:rFonts w:cs="Times New Roman"/>
      </w:rPr>
    </w:lvl>
    <w:lvl w:ilvl="4" w:tplc="04090019" w:tentative="1">
      <w:start w:val="1"/>
      <w:numFmt w:val="lowerLetter"/>
      <w:lvlText w:val="%5."/>
      <w:lvlJc w:val="left"/>
      <w:pPr>
        <w:tabs>
          <w:tab w:val="num" w:pos="4095"/>
        </w:tabs>
        <w:ind w:left="4095" w:hanging="360"/>
      </w:pPr>
      <w:rPr>
        <w:rFonts w:cs="Times New Roman"/>
      </w:rPr>
    </w:lvl>
    <w:lvl w:ilvl="5" w:tplc="0409001B" w:tentative="1">
      <w:start w:val="1"/>
      <w:numFmt w:val="lowerRoman"/>
      <w:lvlText w:val="%6."/>
      <w:lvlJc w:val="right"/>
      <w:pPr>
        <w:tabs>
          <w:tab w:val="num" w:pos="4815"/>
        </w:tabs>
        <w:ind w:left="4815" w:hanging="180"/>
      </w:pPr>
      <w:rPr>
        <w:rFonts w:cs="Times New Roman"/>
      </w:rPr>
    </w:lvl>
    <w:lvl w:ilvl="6" w:tplc="0409000F" w:tentative="1">
      <w:start w:val="1"/>
      <w:numFmt w:val="decimal"/>
      <w:lvlText w:val="%7."/>
      <w:lvlJc w:val="left"/>
      <w:pPr>
        <w:tabs>
          <w:tab w:val="num" w:pos="5535"/>
        </w:tabs>
        <w:ind w:left="5535" w:hanging="360"/>
      </w:pPr>
      <w:rPr>
        <w:rFonts w:cs="Times New Roman"/>
      </w:rPr>
    </w:lvl>
    <w:lvl w:ilvl="7" w:tplc="04090019" w:tentative="1">
      <w:start w:val="1"/>
      <w:numFmt w:val="lowerLetter"/>
      <w:lvlText w:val="%8."/>
      <w:lvlJc w:val="left"/>
      <w:pPr>
        <w:tabs>
          <w:tab w:val="num" w:pos="6255"/>
        </w:tabs>
        <w:ind w:left="6255" w:hanging="360"/>
      </w:pPr>
      <w:rPr>
        <w:rFonts w:cs="Times New Roman"/>
      </w:rPr>
    </w:lvl>
    <w:lvl w:ilvl="8" w:tplc="0409001B" w:tentative="1">
      <w:start w:val="1"/>
      <w:numFmt w:val="lowerRoman"/>
      <w:lvlText w:val="%9."/>
      <w:lvlJc w:val="right"/>
      <w:pPr>
        <w:tabs>
          <w:tab w:val="num" w:pos="6975"/>
        </w:tabs>
        <w:ind w:left="6975" w:hanging="180"/>
      </w:pPr>
      <w:rPr>
        <w:rFonts w:cs="Times New Roman"/>
      </w:rPr>
    </w:lvl>
  </w:abstractNum>
  <w:abstractNum w:abstractNumId="12" w15:restartNumberingAfterBreak="0">
    <w:nsid w:val="54CA187A"/>
    <w:multiLevelType w:val="hybridMultilevel"/>
    <w:tmpl w:val="2C3E9754"/>
    <w:lvl w:ilvl="0" w:tplc="F2728BE0">
      <w:start w:val="1"/>
      <w:numFmt w:val="decimal"/>
      <w:lvlText w:val="%1."/>
      <w:lvlJc w:val="left"/>
      <w:pPr>
        <w:tabs>
          <w:tab w:val="num" w:pos="720"/>
        </w:tabs>
        <w:ind w:left="72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9F95BD1"/>
    <w:multiLevelType w:val="hybridMultilevel"/>
    <w:tmpl w:val="48A680B4"/>
    <w:lvl w:ilvl="0" w:tplc="200E2D22">
      <w:start w:val="1"/>
      <w:numFmt w:val="decimal"/>
      <w:lvlText w:val="%1."/>
      <w:lvlJc w:val="left"/>
      <w:pPr>
        <w:tabs>
          <w:tab w:val="num" w:pos="2066"/>
        </w:tabs>
        <w:ind w:left="2066" w:hanging="360"/>
      </w:pPr>
      <w:rPr>
        <w:rFonts w:cs="Times New Roman" w:hint="default"/>
        <w:b/>
        <w:i w:val="0"/>
      </w:rPr>
    </w:lvl>
    <w:lvl w:ilvl="1" w:tplc="08090019" w:tentative="1">
      <w:start w:val="1"/>
      <w:numFmt w:val="lowerLetter"/>
      <w:lvlText w:val="%2."/>
      <w:lvlJc w:val="left"/>
      <w:pPr>
        <w:tabs>
          <w:tab w:val="num" w:pos="2291"/>
        </w:tabs>
        <w:ind w:left="2291" w:hanging="360"/>
      </w:pPr>
      <w:rPr>
        <w:rFonts w:cs="Times New Roman"/>
      </w:rPr>
    </w:lvl>
    <w:lvl w:ilvl="2" w:tplc="0809001B" w:tentative="1">
      <w:start w:val="1"/>
      <w:numFmt w:val="lowerRoman"/>
      <w:lvlText w:val="%3."/>
      <w:lvlJc w:val="right"/>
      <w:pPr>
        <w:tabs>
          <w:tab w:val="num" w:pos="3011"/>
        </w:tabs>
        <w:ind w:left="3011" w:hanging="180"/>
      </w:pPr>
      <w:rPr>
        <w:rFonts w:cs="Times New Roman"/>
      </w:rPr>
    </w:lvl>
    <w:lvl w:ilvl="3" w:tplc="0809000F" w:tentative="1">
      <w:start w:val="1"/>
      <w:numFmt w:val="decimal"/>
      <w:lvlText w:val="%4."/>
      <w:lvlJc w:val="left"/>
      <w:pPr>
        <w:tabs>
          <w:tab w:val="num" w:pos="3731"/>
        </w:tabs>
        <w:ind w:left="3731" w:hanging="360"/>
      </w:pPr>
      <w:rPr>
        <w:rFonts w:cs="Times New Roman"/>
      </w:rPr>
    </w:lvl>
    <w:lvl w:ilvl="4" w:tplc="08090019" w:tentative="1">
      <w:start w:val="1"/>
      <w:numFmt w:val="lowerLetter"/>
      <w:lvlText w:val="%5."/>
      <w:lvlJc w:val="left"/>
      <w:pPr>
        <w:tabs>
          <w:tab w:val="num" w:pos="4451"/>
        </w:tabs>
        <w:ind w:left="4451" w:hanging="360"/>
      </w:pPr>
      <w:rPr>
        <w:rFonts w:cs="Times New Roman"/>
      </w:rPr>
    </w:lvl>
    <w:lvl w:ilvl="5" w:tplc="0809001B" w:tentative="1">
      <w:start w:val="1"/>
      <w:numFmt w:val="lowerRoman"/>
      <w:lvlText w:val="%6."/>
      <w:lvlJc w:val="right"/>
      <w:pPr>
        <w:tabs>
          <w:tab w:val="num" w:pos="5171"/>
        </w:tabs>
        <w:ind w:left="5171" w:hanging="180"/>
      </w:pPr>
      <w:rPr>
        <w:rFonts w:cs="Times New Roman"/>
      </w:rPr>
    </w:lvl>
    <w:lvl w:ilvl="6" w:tplc="0809000F" w:tentative="1">
      <w:start w:val="1"/>
      <w:numFmt w:val="decimal"/>
      <w:lvlText w:val="%7."/>
      <w:lvlJc w:val="left"/>
      <w:pPr>
        <w:tabs>
          <w:tab w:val="num" w:pos="5891"/>
        </w:tabs>
        <w:ind w:left="5891" w:hanging="360"/>
      </w:pPr>
      <w:rPr>
        <w:rFonts w:cs="Times New Roman"/>
      </w:rPr>
    </w:lvl>
    <w:lvl w:ilvl="7" w:tplc="08090019" w:tentative="1">
      <w:start w:val="1"/>
      <w:numFmt w:val="lowerLetter"/>
      <w:lvlText w:val="%8."/>
      <w:lvlJc w:val="left"/>
      <w:pPr>
        <w:tabs>
          <w:tab w:val="num" w:pos="6611"/>
        </w:tabs>
        <w:ind w:left="6611" w:hanging="360"/>
      </w:pPr>
      <w:rPr>
        <w:rFonts w:cs="Times New Roman"/>
      </w:rPr>
    </w:lvl>
    <w:lvl w:ilvl="8" w:tplc="0809001B" w:tentative="1">
      <w:start w:val="1"/>
      <w:numFmt w:val="lowerRoman"/>
      <w:lvlText w:val="%9."/>
      <w:lvlJc w:val="right"/>
      <w:pPr>
        <w:tabs>
          <w:tab w:val="num" w:pos="7331"/>
        </w:tabs>
        <w:ind w:left="7331" w:hanging="180"/>
      </w:pPr>
      <w:rPr>
        <w:rFonts w:cs="Times New Roman"/>
      </w:rPr>
    </w:lvl>
  </w:abstractNum>
  <w:abstractNum w:abstractNumId="14" w15:restartNumberingAfterBreak="0">
    <w:nsid w:val="67626C74"/>
    <w:multiLevelType w:val="multilevel"/>
    <w:tmpl w:val="747E9EF0"/>
    <w:lvl w:ilvl="0">
      <w:start w:val="1"/>
      <w:numFmt w:val="decimal"/>
      <w:lvlText w:val="%1."/>
      <w:lvlJc w:val="left"/>
      <w:pPr>
        <w:tabs>
          <w:tab w:val="num" w:pos="720"/>
        </w:tabs>
        <w:ind w:left="720" w:hanging="360"/>
      </w:pPr>
      <w:rPr>
        <w:rFonts w:cs="Times New Roman" w:hint="default"/>
        <w:b/>
        <w:i w:val="0"/>
        <w:vertAlign w:val="baseline"/>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5" w15:restartNumberingAfterBreak="0">
    <w:nsid w:val="68927E15"/>
    <w:multiLevelType w:val="multilevel"/>
    <w:tmpl w:val="C40CB3B8"/>
    <w:lvl w:ilvl="0">
      <w:start w:val="1"/>
      <w:numFmt w:val="decimal"/>
      <w:lvlText w:val="%1."/>
      <w:lvlJc w:val="left"/>
      <w:pPr>
        <w:tabs>
          <w:tab w:val="num" w:pos="720"/>
        </w:tabs>
        <w:ind w:left="720" w:hanging="360"/>
      </w:pPr>
      <w:rPr>
        <w:rFonts w:cs="Times New Roman" w:hint="default"/>
        <w:b/>
        <w:i w:val="0"/>
        <w:vertAlign w:val="baseline"/>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6" w15:restartNumberingAfterBreak="0">
    <w:nsid w:val="68BB2640"/>
    <w:multiLevelType w:val="hybridMultilevel"/>
    <w:tmpl w:val="E54057C4"/>
    <w:lvl w:ilvl="0" w:tplc="49F6BB44">
      <w:start w:val="1"/>
      <w:numFmt w:val="decimal"/>
      <w:pStyle w:val="NoIndent"/>
      <w:lvlText w:val="%1."/>
      <w:lvlJc w:val="left"/>
      <w:pPr>
        <w:tabs>
          <w:tab w:val="num" w:pos="720"/>
        </w:tabs>
        <w:ind w:left="720" w:hanging="360"/>
      </w:pPr>
      <w:rPr>
        <w:rFonts w:cs="Times New Roman" w:hint="default"/>
        <w:b/>
        <w:i w:val="0"/>
        <w:vertAlign w:val="baseli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7741524C"/>
    <w:multiLevelType w:val="hybridMultilevel"/>
    <w:tmpl w:val="CCA20F74"/>
    <w:lvl w:ilvl="0" w:tplc="200E2D22">
      <w:start w:val="1"/>
      <w:numFmt w:val="decimal"/>
      <w:lvlText w:val="%1."/>
      <w:lvlJc w:val="left"/>
      <w:pPr>
        <w:tabs>
          <w:tab w:val="num" w:pos="1215"/>
        </w:tabs>
        <w:ind w:left="1215" w:hanging="360"/>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F6514AD"/>
    <w:multiLevelType w:val="hybridMultilevel"/>
    <w:tmpl w:val="D540AADA"/>
    <w:lvl w:ilvl="0" w:tplc="200E2D22">
      <w:start w:val="1"/>
      <w:numFmt w:val="decimal"/>
      <w:lvlText w:val="%1."/>
      <w:lvlJc w:val="left"/>
      <w:pPr>
        <w:tabs>
          <w:tab w:val="num" w:pos="2066"/>
        </w:tabs>
        <w:ind w:left="2066" w:hanging="360"/>
      </w:pPr>
      <w:rPr>
        <w:rFonts w:cs="Times New Roman" w:hint="default"/>
        <w:b/>
        <w:i w:val="0"/>
      </w:rPr>
    </w:lvl>
    <w:lvl w:ilvl="1" w:tplc="08090019" w:tentative="1">
      <w:start w:val="1"/>
      <w:numFmt w:val="lowerLetter"/>
      <w:lvlText w:val="%2."/>
      <w:lvlJc w:val="left"/>
      <w:pPr>
        <w:tabs>
          <w:tab w:val="num" w:pos="2291"/>
        </w:tabs>
        <w:ind w:left="2291" w:hanging="360"/>
      </w:pPr>
      <w:rPr>
        <w:rFonts w:cs="Times New Roman"/>
      </w:rPr>
    </w:lvl>
    <w:lvl w:ilvl="2" w:tplc="0809001B" w:tentative="1">
      <w:start w:val="1"/>
      <w:numFmt w:val="lowerRoman"/>
      <w:lvlText w:val="%3."/>
      <w:lvlJc w:val="right"/>
      <w:pPr>
        <w:tabs>
          <w:tab w:val="num" w:pos="3011"/>
        </w:tabs>
        <w:ind w:left="3011" w:hanging="180"/>
      </w:pPr>
      <w:rPr>
        <w:rFonts w:cs="Times New Roman"/>
      </w:rPr>
    </w:lvl>
    <w:lvl w:ilvl="3" w:tplc="0809000F" w:tentative="1">
      <w:start w:val="1"/>
      <w:numFmt w:val="decimal"/>
      <w:lvlText w:val="%4."/>
      <w:lvlJc w:val="left"/>
      <w:pPr>
        <w:tabs>
          <w:tab w:val="num" w:pos="3731"/>
        </w:tabs>
        <w:ind w:left="3731" w:hanging="360"/>
      </w:pPr>
      <w:rPr>
        <w:rFonts w:cs="Times New Roman"/>
      </w:rPr>
    </w:lvl>
    <w:lvl w:ilvl="4" w:tplc="08090019" w:tentative="1">
      <w:start w:val="1"/>
      <w:numFmt w:val="lowerLetter"/>
      <w:lvlText w:val="%5."/>
      <w:lvlJc w:val="left"/>
      <w:pPr>
        <w:tabs>
          <w:tab w:val="num" w:pos="4451"/>
        </w:tabs>
        <w:ind w:left="4451" w:hanging="360"/>
      </w:pPr>
      <w:rPr>
        <w:rFonts w:cs="Times New Roman"/>
      </w:rPr>
    </w:lvl>
    <w:lvl w:ilvl="5" w:tplc="0809001B" w:tentative="1">
      <w:start w:val="1"/>
      <w:numFmt w:val="lowerRoman"/>
      <w:lvlText w:val="%6."/>
      <w:lvlJc w:val="right"/>
      <w:pPr>
        <w:tabs>
          <w:tab w:val="num" w:pos="5171"/>
        </w:tabs>
        <w:ind w:left="5171" w:hanging="180"/>
      </w:pPr>
      <w:rPr>
        <w:rFonts w:cs="Times New Roman"/>
      </w:rPr>
    </w:lvl>
    <w:lvl w:ilvl="6" w:tplc="0809000F" w:tentative="1">
      <w:start w:val="1"/>
      <w:numFmt w:val="decimal"/>
      <w:lvlText w:val="%7."/>
      <w:lvlJc w:val="left"/>
      <w:pPr>
        <w:tabs>
          <w:tab w:val="num" w:pos="5891"/>
        </w:tabs>
        <w:ind w:left="5891" w:hanging="360"/>
      </w:pPr>
      <w:rPr>
        <w:rFonts w:cs="Times New Roman"/>
      </w:rPr>
    </w:lvl>
    <w:lvl w:ilvl="7" w:tplc="08090019" w:tentative="1">
      <w:start w:val="1"/>
      <w:numFmt w:val="lowerLetter"/>
      <w:lvlText w:val="%8."/>
      <w:lvlJc w:val="left"/>
      <w:pPr>
        <w:tabs>
          <w:tab w:val="num" w:pos="6611"/>
        </w:tabs>
        <w:ind w:left="6611" w:hanging="360"/>
      </w:pPr>
      <w:rPr>
        <w:rFonts w:cs="Times New Roman"/>
      </w:rPr>
    </w:lvl>
    <w:lvl w:ilvl="8" w:tplc="0809001B" w:tentative="1">
      <w:start w:val="1"/>
      <w:numFmt w:val="lowerRoman"/>
      <w:lvlText w:val="%9."/>
      <w:lvlJc w:val="right"/>
      <w:pPr>
        <w:tabs>
          <w:tab w:val="num" w:pos="7331"/>
        </w:tabs>
        <w:ind w:left="7331" w:hanging="180"/>
      </w:pPr>
      <w:rPr>
        <w:rFonts w:cs="Times New Roman"/>
      </w:rPr>
    </w:lvl>
  </w:abstractNum>
  <w:abstractNum w:abstractNumId="19" w15:restartNumberingAfterBreak="0">
    <w:nsid w:val="7FE71585"/>
    <w:multiLevelType w:val="hybridMultilevel"/>
    <w:tmpl w:val="8734635A"/>
    <w:lvl w:ilvl="0" w:tplc="200E2D22">
      <w:start w:val="1"/>
      <w:numFmt w:val="decimal"/>
      <w:lvlText w:val="%1."/>
      <w:lvlJc w:val="left"/>
      <w:pPr>
        <w:tabs>
          <w:tab w:val="num" w:pos="1215"/>
        </w:tabs>
        <w:ind w:left="1215" w:hanging="360"/>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FF65932"/>
    <w:multiLevelType w:val="hybridMultilevel"/>
    <w:tmpl w:val="434E6838"/>
    <w:lvl w:ilvl="0" w:tplc="200E2D22">
      <w:start w:val="1"/>
      <w:numFmt w:val="decimal"/>
      <w:lvlText w:val="%1."/>
      <w:lvlJc w:val="left"/>
      <w:pPr>
        <w:tabs>
          <w:tab w:val="num" w:pos="2066"/>
        </w:tabs>
        <w:ind w:left="2066" w:hanging="360"/>
      </w:pPr>
      <w:rPr>
        <w:rFonts w:cs="Times New Roman" w:hint="default"/>
        <w:b/>
        <w:i w:val="0"/>
      </w:rPr>
    </w:lvl>
    <w:lvl w:ilvl="1" w:tplc="08090019" w:tentative="1">
      <w:start w:val="1"/>
      <w:numFmt w:val="lowerLetter"/>
      <w:lvlText w:val="%2."/>
      <w:lvlJc w:val="left"/>
      <w:pPr>
        <w:tabs>
          <w:tab w:val="num" w:pos="2291"/>
        </w:tabs>
        <w:ind w:left="2291" w:hanging="360"/>
      </w:pPr>
      <w:rPr>
        <w:rFonts w:cs="Times New Roman"/>
      </w:rPr>
    </w:lvl>
    <w:lvl w:ilvl="2" w:tplc="0809001B" w:tentative="1">
      <w:start w:val="1"/>
      <w:numFmt w:val="lowerRoman"/>
      <w:lvlText w:val="%3."/>
      <w:lvlJc w:val="right"/>
      <w:pPr>
        <w:tabs>
          <w:tab w:val="num" w:pos="3011"/>
        </w:tabs>
        <w:ind w:left="3011" w:hanging="180"/>
      </w:pPr>
      <w:rPr>
        <w:rFonts w:cs="Times New Roman"/>
      </w:rPr>
    </w:lvl>
    <w:lvl w:ilvl="3" w:tplc="0809000F" w:tentative="1">
      <w:start w:val="1"/>
      <w:numFmt w:val="decimal"/>
      <w:lvlText w:val="%4."/>
      <w:lvlJc w:val="left"/>
      <w:pPr>
        <w:tabs>
          <w:tab w:val="num" w:pos="3731"/>
        </w:tabs>
        <w:ind w:left="3731" w:hanging="360"/>
      </w:pPr>
      <w:rPr>
        <w:rFonts w:cs="Times New Roman"/>
      </w:rPr>
    </w:lvl>
    <w:lvl w:ilvl="4" w:tplc="08090019" w:tentative="1">
      <w:start w:val="1"/>
      <w:numFmt w:val="lowerLetter"/>
      <w:lvlText w:val="%5."/>
      <w:lvlJc w:val="left"/>
      <w:pPr>
        <w:tabs>
          <w:tab w:val="num" w:pos="4451"/>
        </w:tabs>
        <w:ind w:left="4451" w:hanging="360"/>
      </w:pPr>
      <w:rPr>
        <w:rFonts w:cs="Times New Roman"/>
      </w:rPr>
    </w:lvl>
    <w:lvl w:ilvl="5" w:tplc="0809001B" w:tentative="1">
      <w:start w:val="1"/>
      <w:numFmt w:val="lowerRoman"/>
      <w:lvlText w:val="%6."/>
      <w:lvlJc w:val="right"/>
      <w:pPr>
        <w:tabs>
          <w:tab w:val="num" w:pos="5171"/>
        </w:tabs>
        <w:ind w:left="5171" w:hanging="180"/>
      </w:pPr>
      <w:rPr>
        <w:rFonts w:cs="Times New Roman"/>
      </w:rPr>
    </w:lvl>
    <w:lvl w:ilvl="6" w:tplc="0809000F" w:tentative="1">
      <w:start w:val="1"/>
      <w:numFmt w:val="decimal"/>
      <w:lvlText w:val="%7."/>
      <w:lvlJc w:val="left"/>
      <w:pPr>
        <w:tabs>
          <w:tab w:val="num" w:pos="5891"/>
        </w:tabs>
        <w:ind w:left="5891" w:hanging="360"/>
      </w:pPr>
      <w:rPr>
        <w:rFonts w:cs="Times New Roman"/>
      </w:rPr>
    </w:lvl>
    <w:lvl w:ilvl="7" w:tplc="08090019" w:tentative="1">
      <w:start w:val="1"/>
      <w:numFmt w:val="lowerLetter"/>
      <w:lvlText w:val="%8."/>
      <w:lvlJc w:val="left"/>
      <w:pPr>
        <w:tabs>
          <w:tab w:val="num" w:pos="6611"/>
        </w:tabs>
        <w:ind w:left="6611" w:hanging="360"/>
      </w:pPr>
      <w:rPr>
        <w:rFonts w:cs="Times New Roman"/>
      </w:rPr>
    </w:lvl>
    <w:lvl w:ilvl="8" w:tplc="0809001B" w:tentative="1">
      <w:start w:val="1"/>
      <w:numFmt w:val="lowerRoman"/>
      <w:lvlText w:val="%9."/>
      <w:lvlJc w:val="right"/>
      <w:pPr>
        <w:tabs>
          <w:tab w:val="num" w:pos="7331"/>
        </w:tabs>
        <w:ind w:left="7331" w:hanging="180"/>
      </w:pPr>
      <w:rPr>
        <w:rFonts w:cs="Times New Roman"/>
      </w:rPr>
    </w:lvl>
  </w:abstractNum>
  <w:num w:numId="1">
    <w:abstractNumId w:val="7"/>
  </w:num>
  <w:num w:numId="2">
    <w:abstractNumId w:val="1"/>
  </w:num>
  <w:num w:numId="3">
    <w:abstractNumId w:val="5"/>
  </w:num>
  <w:num w:numId="4">
    <w:abstractNumId w:val="0"/>
  </w:num>
  <w:num w:numId="5">
    <w:abstractNumId w:val="6"/>
  </w:num>
  <w:num w:numId="6">
    <w:abstractNumId w:val="12"/>
    <w:lvlOverride w:ilvl="0">
      <w:startOverride w:val="1"/>
    </w:lvlOverride>
  </w:num>
  <w:num w:numId="7">
    <w:abstractNumId w:val="3"/>
    <w:lvlOverride w:ilvl="0">
      <w:startOverride w:val="1"/>
    </w:lvlOverride>
  </w:num>
  <w:num w:numId="8">
    <w:abstractNumId w:val="16"/>
  </w:num>
  <w:num w:numId="9">
    <w:abstractNumId w:val="11"/>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8"/>
  </w:num>
  <w:num w:numId="36">
    <w:abstractNumId w:val="17"/>
  </w:num>
  <w:num w:numId="37">
    <w:abstractNumId w:val="19"/>
  </w:num>
  <w:num w:numId="38">
    <w:abstractNumId w:val="2"/>
  </w:num>
  <w:num w:numId="39">
    <w:abstractNumId w:val="18"/>
  </w:num>
  <w:num w:numId="40">
    <w:abstractNumId w:val="20"/>
  </w:num>
  <w:num w:numId="41">
    <w:abstractNumId w:val="10"/>
  </w:num>
  <w:num w:numId="42">
    <w:abstractNumId w:val="9"/>
  </w:num>
  <w:num w:numId="43">
    <w:abstractNumId w:val="13"/>
  </w:num>
  <w:num w:numId="44">
    <w:abstractNumId w:val="16"/>
    <w:lvlOverride w:ilvl="0">
      <w:startOverride w:val="1"/>
    </w:lvlOverride>
  </w:num>
  <w:num w:numId="45">
    <w:abstractNumId w:val="16"/>
    <w:lvlOverride w:ilvl="0">
      <w:startOverride w:val="1"/>
    </w:lvlOverride>
  </w:num>
  <w:num w:numId="46">
    <w:abstractNumId w:val="16"/>
    <w:lvlOverride w:ilvl="0">
      <w:startOverride w:val="1"/>
    </w:lvlOverride>
  </w:num>
  <w:num w:numId="47">
    <w:abstractNumId w:val="16"/>
    <w:lvlOverride w:ilvl="0">
      <w:startOverride w:val="1"/>
    </w:lvlOverride>
  </w:num>
  <w:num w:numId="48">
    <w:abstractNumId w:val="16"/>
    <w:lvlOverride w:ilvl="0">
      <w:startOverride w:val="1"/>
    </w:lvlOverride>
  </w:num>
  <w:num w:numId="49">
    <w:abstractNumId w:val="16"/>
    <w:lvlOverride w:ilvl="0">
      <w:startOverride w:val="1"/>
    </w:lvlOverride>
  </w:num>
  <w:num w:numId="50">
    <w:abstractNumId w:val="16"/>
    <w:lvlOverride w:ilvl="0">
      <w:startOverride w:val="1"/>
    </w:lvlOverride>
  </w:num>
  <w:num w:numId="51">
    <w:abstractNumId w:val="16"/>
    <w:lvlOverride w:ilvl="0">
      <w:startOverride w:val="1"/>
    </w:lvlOverride>
  </w:num>
  <w:num w:numId="52">
    <w:abstractNumId w:val="16"/>
    <w:lvlOverride w:ilvl="0">
      <w:startOverride w:val="1"/>
    </w:lvlOverride>
  </w:num>
  <w:num w:numId="53">
    <w:abstractNumId w:val="16"/>
    <w:lvlOverride w:ilvl="0">
      <w:startOverride w:val="1"/>
    </w:lvlOverride>
  </w:num>
  <w:num w:numId="54">
    <w:abstractNumId w:val="16"/>
    <w:lvlOverride w:ilvl="0">
      <w:startOverride w:val="1"/>
    </w:lvlOverride>
  </w:num>
  <w:num w:numId="55">
    <w:abstractNumId w:val="16"/>
    <w:lvlOverride w:ilvl="0">
      <w:startOverride w:val="1"/>
    </w:lvlOverride>
  </w:num>
  <w:num w:numId="56">
    <w:abstractNumId w:val="4"/>
    <w:lvlOverride w:ilvl="0">
      <w:startOverride w:val="1"/>
    </w:lvlOverride>
  </w:num>
  <w:num w:numId="57">
    <w:abstractNumId w:val="16"/>
    <w:lvlOverride w:ilvl="0">
      <w:startOverride w:val="1"/>
    </w:lvlOverride>
  </w:num>
  <w:num w:numId="58">
    <w:abstractNumId w:val="16"/>
    <w:lvlOverride w:ilvl="0">
      <w:startOverride w:val="1"/>
    </w:lvlOverride>
  </w:num>
  <w:num w:numId="59">
    <w:abstractNumId w:val="16"/>
    <w:lvlOverride w:ilvl="0">
      <w:startOverride w:val="1"/>
    </w:lvlOverride>
  </w:num>
  <w:num w:numId="60">
    <w:abstractNumId w:val="16"/>
    <w:lvlOverride w:ilvl="0">
      <w:startOverride w:val="1"/>
    </w:lvlOverride>
  </w:num>
  <w:num w:numId="61">
    <w:abstractNumId w:val="16"/>
    <w:lvlOverride w:ilvl="0">
      <w:startOverride w:val="1"/>
    </w:lvlOverride>
  </w:num>
  <w:num w:numId="62">
    <w:abstractNumId w:val="16"/>
    <w:lvlOverride w:ilvl="0">
      <w:startOverride w:val="1"/>
    </w:lvlOverride>
  </w:num>
  <w:num w:numId="63">
    <w:abstractNumId w:val="16"/>
    <w:lvlOverride w:ilvl="0">
      <w:startOverride w:val="1"/>
    </w:lvlOverride>
  </w:num>
  <w:num w:numId="64">
    <w:abstractNumId w:val="16"/>
    <w:lvlOverride w:ilvl="0">
      <w:startOverride w:val="1"/>
    </w:lvlOverride>
  </w:num>
  <w:num w:numId="65">
    <w:abstractNumId w:val="16"/>
    <w:lvlOverride w:ilvl="0">
      <w:startOverride w:val="1"/>
    </w:lvlOverride>
  </w:num>
  <w:num w:numId="66">
    <w:abstractNumId w:val="16"/>
    <w:lvlOverride w:ilvl="0">
      <w:startOverride w:val="1"/>
    </w:lvlOverride>
  </w:num>
  <w:num w:numId="67">
    <w:abstractNumId w:val="16"/>
    <w:lvlOverride w:ilvl="0">
      <w:startOverride w:val="1"/>
    </w:lvlOverride>
  </w:num>
  <w:num w:numId="68">
    <w:abstractNumId w:val="16"/>
    <w:lvlOverride w:ilvl="0">
      <w:startOverride w:val="1"/>
    </w:lvlOverride>
  </w:num>
  <w:num w:numId="69">
    <w:abstractNumId w:val="16"/>
    <w:lvlOverride w:ilvl="0">
      <w:startOverride w:val="1"/>
    </w:lvlOverride>
  </w:num>
  <w:num w:numId="70">
    <w:abstractNumId w:val="16"/>
    <w:lvlOverride w:ilvl="0">
      <w:startOverride w:val="1"/>
    </w:lvlOverride>
  </w:num>
  <w:num w:numId="71">
    <w:abstractNumId w:val="16"/>
    <w:lvlOverride w:ilvl="0">
      <w:startOverride w:val="1"/>
    </w:lvlOverride>
  </w:num>
  <w:num w:numId="72">
    <w:abstractNumId w:val="16"/>
    <w:lvlOverride w:ilvl="0">
      <w:startOverride w:val="1"/>
    </w:lvlOverride>
  </w:num>
  <w:num w:numId="73">
    <w:abstractNumId w:val="16"/>
    <w:lvlOverride w:ilvl="0">
      <w:startOverride w:val="1"/>
    </w:lvlOverride>
  </w:num>
  <w:num w:numId="74">
    <w:abstractNumId w:val="16"/>
    <w:lvlOverride w:ilvl="0">
      <w:startOverride w:val="1"/>
    </w:lvlOverride>
  </w:num>
  <w:num w:numId="75">
    <w:abstractNumId w:val="15"/>
  </w:num>
  <w:num w:numId="76">
    <w:abstractNumId w:val="16"/>
    <w:lvlOverride w:ilvl="0">
      <w:startOverride w:val="1"/>
    </w:lvlOverride>
  </w:num>
  <w:num w:numId="77">
    <w:abstractNumId w:val="14"/>
  </w:num>
  <w:num w:numId="78">
    <w:abstractNumId w:val="16"/>
    <w:lvlOverride w:ilvl="0">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F1"/>
    <w:rsid w:val="0000483C"/>
    <w:rsid w:val="00005BF1"/>
    <w:rsid w:val="000061F4"/>
    <w:rsid w:val="0000709D"/>
    <w:rsid w:val="000105FC"/>
    <w:rsid w:val="000114F5"/>
    <w:rsid w:val="000148EE"/>
    <w:rsid w:val="00021E8C"/>
    <w:rsid w:val="00030542"/>
    <w:rsid w:val="000357EB"/>
    <w:rsid w:val="00036B5C"/>
    <w:rsid w:val="00043E16"/>
    <w:rsid w:val="00045908"/>
    <w:rsid w:val="00050B60"/>
    <w:rsid w:val="00072F16"/>
    <w:rsid w:val="00073579"/>
    <w:rsid w:val="00082091"/>
    <w:rsid w:val="00084C72"/>
    <w:rsid w:val="000A0AC0"/>
    <w:rsid w:val="000A7575"/>
    <w:rsid w:val="000B139E"/>
    <w:rsid w:val="000B2445"/>
    <w:rsid w:val="000C1A7C"/>
    <w:rsid w:val="000D0B7E"/>
    <w:rsid w:val="000D0CB1"/>
    <w:rsid w:val="000D236F"/>
    <w:rsid w:val="000D250D"/>
    <w:rsid w:val="000D2527"/>
    <w:rsid w:val="000E1114"/>
    <w:rsid w:val="000E11CB"/>
    <w:rsid w:val="000F04E7"/>
    <w:rsid w:val="000F7617"/>
    <w:rsid w:val="00100177"/>
    <w:rsid w:val="001015BC"/>
    <w:rsid w:val="001035B6"/>
    <w:rsid w:val="00104CA3"/>
    <w:rsid w:val="00106BC4"/>
    <w:rsid w:val="001077AE"/>
    <w:rsid w:val="00116005"/>
    <w:rsid w:val="0011633F"/>
    <w:rsid w:val="00124058"/>
    <w:rsid w:val="001262AC"/>
    <w:rsid w:val="001273AF"/>
    <w:rsid w:val="0012747A"/>
    <w:rsid w:val="00127708"/>
    <w:rsid w:val="00127CA0"/>
    <w:rsid w:val="00131FD5"/>
    <w:rsid w:val="001354E4"/>
    <w:rsid w:val="0014027D"/>
    <w:rsid w:val="0014573A"/>
    <w:rsid w:val="00150906"/>
    <w:rsid w:val="00151DE4"/>
    <w:rsid w:val="00157180"/>
    <w:rsid w:val="00157EDB"/>
    <w:rsid w:val="00162DFD"/>
    <w:rsid w:val="00164082"/>
    <w:rsid w:val="00164835"/>
    <w:rsid w:val="00166E6D"/>
    <w:rsid w:val="00170EDD"/>
    <w:rsid w:val="0017170C"/>
    <w:rsid w:val="00175E7F"/>
    <w:rsid w:val="00176752"/>
    <w:rsid w:val="001A2A55"/>
    <w:rsid w:val="001B2566"/>
    <w:rsid w:val="001B2A0F"/>
    <w:rsid w:val="001B4237"/>
    <w:rsid w:val="001C0B56"/>
    <w:rsid w:val="001C46EA"/>
    <w:rsid w:val="001C52D0"/>
    <w:rsid w:val="001D680E"/>
    <w:rsid w:val="001F0A6A"/>
    <w:rsid w:val="001F2DAC"/>
    <w:rsid w:val="0020423D"/>
    <w:rsid w:val="002166BE"/>
    <w:rsid w:val="00217956"/>
    <w:rsid w:val="00217EAD"/>
    <w:rsid w:val="00227972"/>
    <w:rsid w:val="0023754E"/>
    <w:rsid w:val="002446D2"/>
    <w:rsid w:val="002602B7"/>
    <w:rsid w:val="002609F4"/>
    <w:rsid w:val="00270BE5"/>
    <w:rsid w:val="002842BC"/>
    <w:rsid w:val="00291D8B"/>
    <w:rsid w:val="002A3BDC"/>
    <w:rsid w:val="002B0CD5"/>
    <w:rsid w:val="002B4C7C"/>
    <w:rsid w:val="002B4DCA"/>
    <w:rsid w:val="002C194B"/>
    <w:rsid w:val="002C6356"/>
    <w:rsid w:val="002D1B24"/>
    <w:rsid w:val="002D23F5"/>
    <w:rsid w:val="002D53EA"/>
    <w:rsid w:val="002E0BB4"/>
    <w:rsid w:val="002E6AA5"/>
    <w:rsid w:val="002F080D"/>
    <w:rsid w:val="002F3208"/>
    <w:rsid w:val="002F38A1"/>
    <w:rsid w:val="002F6381"/>
    <w:rsid w:val="00303F4E"/>
    <w:rsid w:val="00304220"/>
    <w:rsid w:val="0032443B"/>
    <w:rsid w:val="00325D35"/>
    <w:rsid w:val="0033288F"/>
    <w:rsid w:val="003520FB"/>
    <w:rsid w:val="0035727D"/>
    <w:rsid w:val="00365095"/>
    <w:rsid w:val="003702D2"/>
    <w:rsid w:val="003710CD"/>
    <w:rsid w:val="00371BDF"/>
    <w:rsid w:val="00380730"/>
    <w:rsid w:val="00381E6C"/>
    <w:rsid w:val="00387136"/>
    <w:rsid w:val="0039022A"/>
    <w:rsid w:val="0039269C"/>
    <w:rsid w:val="00394E0C"/>
    <w:rsid w:val="003A1DA4"/>
    <w:rsid w:val="003A25C5"/>
    <w:rsid w:val="003A3F42"/>
    <w:rsid w:val="003B08AE"/>
    <w:rsid w:val="003B4BAC"/>
    <w:rsid w:val="003B5563"/>
    <w:rsid w:val="003C27D5"/>
    <w:rsid w:val="003C43DD"/>
    <w:rsid w:val="003C6E2D"/>
    <w:rsid w:val="003C7A52"/>
    <w:rsid w:val="003D0C02"/>
    <w:rsid w:val="003D2872"/>
    <w:rsid w:val="003D4183"/>
    <w:rsid w:val="003D4185"/>
    <w:rsid w:val="003D61EF"/>
    <w:rsid w:val="003D7A4A"/>
    <w:rsid w:val="003E185C"/>
    <w:rsid w:val="003E1ADF"/>
    <w:rsid w:val="003E280E"/>
    <w:rsid w:val="003E3C86"/>
    <w:rsid w:val="003E49B1"/>
    <w:rsid w:val="003E4C4C"/>
    <w:rsid w:val="003E500F"/>
    <w:rsid w:val="003F03B6"/>
    <w:rsid w:val="00405CAC"/>
    <w:rsid w:val="004065A0"/>
    <w:rsid w:val="00412112"/>
    <w:rsid w:val="004143AB"/>
    <w:rsid w:val="0041583D"/>
    <w:rsid w:val="0043015F"/>
    <w:rsid w:val="00431368"/>
    <w:rsid w:val="00431494"/>
    <w:rsid w:val="00433D17"/>
    <w:rsid w:val="00433E9C"/>
    <w:rsid w:val="004402D6"/>
    <w:rsid w:val="00441D36"/>
    <w:rsid w:val="00445248"/>
    <w:rsid w:val="0044572A"/>
    <w:rsid w:val="00446E7C"/>
    <w:rsid w:val="004475FB"/>
    <w:rsid w:val="00453862"/>
    <w:rsid w:val="0046183D"/>
    <w:rsid w:val="00464156"/>
    <w:rsid w:val="00466606"/>
    <w:rsid w:val="004768BE"/>
    <w:rsid w:val="004835F7"/>
    <w:rsid w:val="00485BA9"/>
    <w:rsid w:val="00486BB7"/>
    <w:rsid w:val="0048717A"/>
    <w:rsid w:val="00491F2D"/>
    <w:rsid w:val="004930D8"/>
    <w:rsid w:val="00493991"/>
    <w:rsid w:val="00493F00"/>
    <w:rsid w:val="00495433"/>
    <w:rsid w:val="00495A99"/>
    <w:rsid w:val="00497ADC"/>
    <w:rsid w:val="00497B26"/>
    <w:rsid w:val="004A2864"/>
    <w:rsid w:val="004A3994"/>
    <w:rsid w:val="004A535A"/>
    <w:rsid w:val="004A68C4"/>
    <w:rsid w:val="004B30DC"/>
    <w:rsid w:val="004B719E"/>
    <w:rsid w:val="004C0FCC"/>
    <w:rsid w:val="004C6275"/>
    <w:rsid w:val="004C720C"/>
    <w:rsid w:val="004D0029"/>
    <w:rsid w:val="004D08A2"/>
    <w:rsid w:val="004D1CF8"/>
    <w:rsid w:val="004D6721"/>
    <w:rsid w:val="004E1F6D"/>
    <w:rsid w:val="004E2354"/>
    <w:rsid w:val="004E259A"/>
    <w:rsid w:val="004E3DAB"/>
    <w:rsid w:val="004F0951"/>
    <w:rsid w:val="004F4C96"/>
    <w:rsid w:val="004F6922"/>
    <w:rsid w:val="005012B6"/>
    <w:rsid w:val="0051261C"/>
    <w:rsid w:val="00516AD2"/>
    <w:rsid w:val="00522B8D"/>
    <w:rsid w:val="00530297"/>
    <w:rsid w:val="00531B77"/>
    <w:rsid w:val="00534D37"/>
    <w:rsid w:val="00545230"/>
    <w:rsid w:val="00551298"/>
    <w:rsid w:val="00552427"/>
    <w:rsid w:val="00553713"/>
    <w:rsid w:val="00554BB3"/>
    <w:rsid w:val="00555BF1"/>
    <w:rsid w:val="00557DED"/>
    <w:rsid w:val="0057286E"/>
    <w:rsid w:val="0057528D"/>
    <w:rsid w:val="00576265"/>
    <w:rsid w:val="00576CFF"/>
    <w:rsid w:val="005809CB"/>
    <w:rsid w:val="0058450B"/>
    <w:rsid w:val="005852FB"/>
    <w:rsid w:val="00586448"/>
    <w:rsid w:val="005909FB"/>
    <w:rsid w:val="00596AFA"/>
    <w:rsid w:val="00597007"/>
    <w:rsid w:val="005A14E9"/>
    <w:rsid w:val="005A1B73"/>
    <w:rsid w:val="005A31C5"/>
    <w:rsid w:val="005A43F1"/>
    <w:rsid w:val="005B2395"/>
    <w:rsid w:val="005B57B9"/>
    <w:rsid w:val="005B65C4"/>
    <w:rsid w:val="005B7B1B"/>
    <w:rsid w:val="005C2385"/>
    <w:rsid w:val="005D1AB9"/>
    <w:rsid w:val="005D2FB2"/>
    <w:rsid w:val="005D6951"/>
    <w:rsid w:val="005E3773"/>
    <w:rsid w:val="005F7560"/>
    <w:rsid w:val="005F7EDD"/>
    <w:rsid w:val="00600195"/>
    <w:rsid w:val="00601F42"/>
    <w:rsid w:val="00604EA8"/>
    <w:rsid w:val="006110B6"/>
    <w:rsid w:val="00611BCC"/>
    <w:rsid w:val="006150CB"/>
    <w:rsid w:val="0062694E"/>
    <w:rsid w:val="006279F0"/>
    <w:rsid w:val="00633B52"/>
    <w:rsid w:val="00634AF8"/>
    <w:rsid w:val="00637ADD"/>
    <w:rsid w:val="00641D31"/>
    <w:rsid w:val="00643843"/>
    <w:rsid w:val="00663D36"/>
    <w:rsid w:val="0067072C"/>
    <w:rsid w:val="00671AB0"/>
    <w:rsid w:val="006805D8"/>
    <w:rsid w:val="0068094E"/>
    <w:rsid w:val="00681C9B"/>
    <w:rsid w:val="00686AF7"/>
    <w:rsid w:val="006920FD"/>
    <w:rsid w:val="006A7154"/>
    <w:rsid w:val="006B1F29"/>
    <w:rsid w:val="006B2374"/>
    <w:rsid w:val="006C0E6C"/>
    <w:rsid w:val="006C1C0A"/>
    <w:rsid w:val="006C3CB3"/>
    <w:rsid w:val="006C4D3A"/>
    <w:rsid w:val="006D35E6"/>
    <w:rsid w:val="006D7294"/>
    <w:rsid w:val="006D7493"/>
    <w:rsid w:val="006E117C"/>
    <w:rsid w:val="006E2799"/>
    <w:rsid w:val="006E5B3F"/>
    <w:rsid w:val="006E77F0"/>
    <w:rsid w:val="006E7FB2"/>
    <w:rsid w:val="006F106B"/>
    <w:rsid w:val="006F76DB"/>
    <w:rsid w:val="00702903"/>
    <w:rsid w:val="00707486"/>
    <w:rsid w:val="00710B6C"/>
    <w:rsid w:val="00713DBD"/>
    <w:rsid w:val="007155AA"/>
    <w:rsid w:val="0072000E"/>
    <w:rsid w:val="0072088D"/>
    <w:rsid w:val="00721C25"/>
    <w:rsid w:val="00722A48"/>
    <w:rsid w:val="00732D76"/>
    <w:rsid w:val="0075147A"/>
    <w:rsid w:val="00751CF4"/>
    <w:rsid w:val="0075334B"/>
    <w:rsid w:val="00754060"/>
    <w:rsid w:val="00755B93"/>
    <w:rsid w:val="007572D5"/>
    <w:rsid w:val="00760ECD"/>
    <w:rsid w:val="00765DBE"/>
    <w:rsid w:val="00765EE3"/>
    <w:rsid w:val="007719C3"/>
    <w:rsid w:val="00773929"/>
    <w:rsid w:val="00774F3C"/>
    <w:rsid w:val="00775227"/>
    <w:rsid w:val="007758BE"/>
    <w:rsid w:val="0077775F"/>
    <w:rsid w:val="0078375D"/>
    <w:rsid w:val="00794E65"/>
    <w:rsid w:val="00796FAC"/>
    <w:rsid w:val="007A12C0"/>
    <w:rsid w:val="007B10BE"/>
    <w:rsid w:val="007C08A7"/>
    <w:rsid w:val="007C0A39"/>
    <w:rsid w:val="007C1DCE"/>
    <w:rsid w:val="007D0077"/>
    <w:rsid w:val="007D2978"/>
    <w:rsid w:val="007D66E9"/>
    <w:rsid w:val="007E0A6B"/>
    <w:rsid w:val="007E229E"/>
    <w:rsid w:val="007F47D4"/>
    <w:rsid w:val="007F4B60"/>
    <w:rsid w:val="0080121C"/>
    <w:rsid w:val="008034D6"/>
    <w:rsid w:val="00803BB3"/>
    <w:rsid w:val="008115CD"/>
    <w:rsid w:val="00811AFB"/>
    <w:rsid w:val="00817DB7"/>
    <w:rsid w:val="008211D5"/>
    <w:rsid w:val="00827C5D"/>
    <w:rsid w:val="00832E01"/>
    <w:rsid w:val="008340B0"/>
    <w:rsid w:val="008343A0"/>
    <w:rsid w:val="0083670F"/>
    <w:rsid w:val="00836BE1"/>
    <w:rsid w:val="008420BE"/>
    <w:rsid w:val="00843D70"/>
    <w:rsid w:val="00845458"/>
    <w:rsid w:val="00853BE0"/>
    <w:rsid w:val="00854D62"/>
    <w:rsid w:val="008653D2"/>
    <w:rsid w:val="008655F1"/>
    <w:rsid w:val="00866629"/>
    <w:rsid w:val="00874E62"/>
    <w:rsid w:val="00885F1E"/>
    <w:rsid w:val="00887D64"/>
    <w:rsid w:val="0089074D"/>
    <w:rsid w:val="00896F22"/>
    <w:rsid w:val="008A1438"/>
    <w:rsid w:val="008A1C46"/>
    <w:rsid w:val="008A3886"/>
    <w:rsid w:val="008A438D"/>
    <w:rsid w:val="008A6660"/>
    <w:rsid w:val="008A7DAE"/>
    <w:rsid w:val="008B0A95"/>
    <w:rsid w:val="008B2924"/>
    <w:rsid w:val="008B46F6"/>
    <w:rsid w:val="008B5266"/>
    <w:rsid w:val="008B5A16"/>
    <w:rsid w:val="008B6744"/>
    <w:rsid w:val="008B6C4F"/>
    <w:rsid w:val="008B730E"/>
    <w:rsid w:val="008C014A"/>
    <w:rsid w:val="008C4D81"/>
    <w:rsid w:val="008C7934"/>
    <w:rsid w:val="008D26AA"/>
    <w:rsid w:val="008D45DA"/>
    <w:rsid w:val="008E2AA3"/>
    <w:rsid w:val="008E6DD4"/>
    <w:rsid w:val="008E7FE2"/>
    <w:rsid w:val="008F1833"/>
    <w:rsid w:val="008F1B6D"/>
    <w:rsid w:val="008F31B4"/>
    <w:rsid w:val="008F5B79"/>
    <w:rsid w:val="00906359"/>
    <w:rsid w:val="0091063E"/>
    <w:rsid w:val="00914AB6"/>
    <w:rsid w:val="009175DC"/>
    <w:rsid w:val="0092177A"/>
    <w:rsid w:val="0092330D"/>
    <w:rsid w:val="00926088"/>
    <w:rsid w:val="00927422"/>
    <w:rsid w:val="009279D8"/>
    <w:rsid w:val="00927F2D"/>
    <w:rsid w:val="00930BDD"/>
    <w:rsid w:val="00930DDC"/>
    <w:rsid w:val="00931D95"/>
    <w:rsid w:val="00935C66"/>
    <w:rsid w:val="00936700"/>
    <w:rsid w:val="00944C0B"/>
    <w:rsid w:val="00946F5F"/>
    <w:rsid w:val="0095185A"/>
    <w:rsid w:val="00954234"/>
    <w:rsid w:val="00955444"/>
    <w:rsid w:val="00957E84"/>
    <w:rsid w:val="00961400"/>
    <w:rsid w:val="00961BEC"/>
    <w:rsid w:val="0096260D"/>
    <w:rsid w:val="009720E8"/>
    <w:rsid w:val="00973AA0"/>
    <w:rsid w:val="00974533"/>
    <w:rsid w:val="009871E3"/>
    <w:rsid w:val="009910D2"/>
    <w:rsid w:val="009A0116"/>
    <w:rsid w:val="009A601F"/>
    <w:rsid w:val="009A7279"/>
    <w:rsid w:val="009B5E3C"/>
    <w:rsid w:val="009B5E43"/>
    <w:rsid w:val="009B6514"/>
    <w:rsid w:val="009C5610"/>
    <w:rsid w:val="009D4D92"/>
    <w:rsid w:val="009D5173"/>
    <w:rsid w:val="009D6FE8"/>
    <w:rsid w:val="009D7AB7"/>
    <w:rsid w:val="009E15B5"/>
    <w:rsid w:val="009E2CAB"/>
    <w:rsid w:val="009E4746"/>
    <w:rsid w:val="009E6840"/>
    <w:rsid w:val="009F59B0"/>
    <w:rsid w:val="009F6AA1"/>
    <w:rsid w:val="00A011AA"/>
    <w:rsid w:val="00A03498"/>
    <w:rsid w:val="00A04A94"/>
    <w:rsid w:val="00A06D58"/>
    <w:rsid w:val="00A1000E"/>
    <w:rsid w:val="00A1168E"/>
    <w:rsid w:val="00A20D22"/>
    <w:rsid w:val="00A21126"/>
    <w:rsid w:val="00A21D68"/>
    <w:rsid w:val="00A260A6"/>
    <w:rsid w:val="00A323D5"/>
    <w:rsid w:val="00A37CE4"/>
    <w:rsid w:val="00A40AE8"/>
    <w:rsid w:val="00A50CC5"/>
    <w:rsid w:val="00A52FAD"/>
    <w:rsid w:val="00A57883"/>
    <w:rsid w:val="00A600BB"/>
    <w:rsid w:val="00A6022E"/>
    <w:rsid w:val="00A606C3"/>
    <w:rsid w:val="00A60E0E"/>
    <w:rsid w:val="00A614B7"/>
    <w:rsid w:val="00A628BF"/>
    <w:rsid w:val="00A62E16"/>
    <w:rsid w:val="00A72E38"/>
    <w:rsid w:val="00A758BF"/>
    <w:rsid w:val="00A765CE"/>
    <w:rsid w:val="00A77508"/>
    <w:rsid w:val="00A8361E"/>
    <w:rsid w:val="00A83B4B"/>
    <w:rsid w:val="00A84634"/>
    <w:rsid w:val="00A96449"/>
    <w:rsid w:val="00AA0739"/>
    <w:rsid w:val="00AA0FEF"/>
    <w:rsid w:val="00AA112D"/>
    <w:rsid w:val="00AB0259"/>
    <w:rsid w:val="00AB0BFA"/>
    <w:rsid w:val="00AB4C85"/>
    <w:rsid w:val="00AB4E7C"/>
    <w:rsid w:val="00AC0A20"/>
    <w:rsid w:val="00AE26CE"/>
    <w:rsid w:val="00AE5252"/>
    <w:rsid w:val="00B004DB"/>
    <w:rsid w:val="00B03A24"/>
    <w:rsid w:val="00B03C8E"/>
    <w:rsid w:val="00B05C84"/>
    <w:rsid w:val="00B06C20"/>
    <w:rsid w:val="00B10651"/>
    <w:rsid w:val="00B12A16"/>
    <w:rsid w:val="00B14EC6"/>
    <w:rsid w:val="00B15AF1"/>
    <w:rsid w:val="00B228E8"/>
    <w:rsid w:val="00B26202"/>
    <w:rsid w:val="00B30146"/>
    <w:rsid w:val="00B3107A"/>
    <w:rsid w:val="00B319E3"/>
    <w:rsid w:val="00B43DDD"/>
    <w:rsid w:val="00B454DE"/>
    <w:rsid w:val="00B46B77"/>
    <w:rsid w:val="00B4762C"/>
    <w:rsid w:val="00B51499"/>
    <w:rsid w:val="00B52A71"/>
    <w:rsid w:val="00B5766F"/>
    <w:rsid w:val="00B5767D"/>
    <w:rsid w:val="00B62159"/>
    <w:rsid w:val="00B63F74"/>
    <w:rsid w:val="00B658E0"/>
    <w:rsid w:val="00B66722"/>
    <w:rsid w:val="00B7232B"/>
    <w:rsid w:val="00B7427F"/>
    <w:rsid w:val="00B77B11"/>
    <w:rsid w:val="00B80A84"/>
    <w:rsid w:val="00B871EA"/>
    <w:rsid w:val="00B94403"/>
    <w:rsid w:val="00B96ABE"/>
    <w:rsid w:val="00B9786B"/>
    <w:rsid w:val="00BA2DA6"/>
    <w:rsid w:val="00BA7691"/>
    <w:rsid w:val="00BB3083"/>
    <w:rsid w:val="00BB78AB"/>
    <w:rsid w:val="00BC0889"/>
    <w:rsid w:val="00BC0CC3"/>
    <w:rsid w:val="00BC2567"/>
    <w:rsid w:val="00BC6D43"/>
    <w:rsid w:val="00BC76A2"/>
    <w:rsid w:val="00BD68BE"/>
    <w:rsid w:val="00BE08AF"/>
    <w:rsid w:val="00BE2405"/>
    <w:rsid w:val="00BF1BCC"/>
    <w:rsid w:val="00BF2FB5"/>
    <w:rsid w:val="00BF3C60"/>
    <w:rsid w:val="00BF5A04"/>
    <w:rsid w:val="00BF5E73"/>
    <w:rsid w:val="00C120B2"/>
    <w:rsid w:val="00C138F6"/>
    <w:rsid w:val="00C14262"/>
    <w:rsid w:val="00C1667A"/>
    <w:rsid w:val="00C3443F"/>
    <w:rsid w:val="00C418EF"/>
    <w:rsid w:val="00C436FF"/>
    <w:rsid w:val="00C47170"/>
    <w:rsid w:val="00C54D74"/>
    <w:rsid w:val="00C56C23"/>
    <w:rsid w:val="00C63F1C"/>
    <w:rsid w:val="00C7041D"/>
    <w:rsid w:val="00C77449"/>
    <w:rsid w:val="00C80A84"/>
    <w:rsid w:val="00C83B8A"/>
    <w:rsid w:val="00C845D7"/>
    <w:rsid w:val="00C86BAD"/>
    <w:rsid w:val="00C9262B"/>
    <w:rsid w:val="00CC2D22"/>
    <w:rsid w:val="00CC66E2"/>
    <w:rsid w:val="00CC7FBC"/>
    <w:rsid w:val="00CD38DC"/>
    <w:rsid w:val="00CD39C8"/>
    <w:rsid w:val="00CF058F"/>
    <w:rsid w:val="00CF5DFF"/>
    <w:rsid w:val="00D002AE"/>
    <w:rsid w:val="00D04199"/>
    <w:rsid w:val="00D30005"/>
    <w:rsid w:val="00D31BD6"/>
    <w:rsid w:val="00D4160A"/>
    <w:rsid w:val="00D42620"/>
    <w:rsid w:val="00D42F91"/>
    <w:rsid w:val="00D45063"/>
    <w:rsid w:val="00D45755"/>
    <w:rsid w:val="00D460E2"/>
    <w:rsid w:val="00D46A0D"/>
    <w:rsid w:val="00D47F3E"/>
    <w:rsid w:val="00D50C72"/>
    <w:rsid w:val="00D55C2E"/>
    <w:rsid w:val="00D57DD5"/>
    <w:rsid w:val="00D61ECF"/>
    <w:rsid w:val="00D62C3C"/>
    <w:rsid w:val="00D631AD"/>
    <w:rsid w:val="00D657A3"/>
    <w:rsid w:val="00D66862"/>
    <w:rsid w:val="00D7240F"/>
    <w:rsid w:val="00D72A7D"/>
    <w:rsid w:val="00D736B1"/>
    <w:rsid w:val="00D76AE0"/>
    <w:rsid w:val="00D80BDC"/>
    <w:rsid w:val="00D8100D"/>
    <w:rsid w:val="00D8380B"/>
    <w:rsid w:val="00D83AFB"/>
    <w:rsid w:val="00D855A8"/>
    <w:rsid w:val="00D86F2A"/>
    <w:rsid w:val="00D91A75"/>
    <w:rsid w:val="00D95720"/>
    <w:rsid w:val="00D9728B"/>
    <w:rsid w:val="00DA015A"/>
    <w:rsid w:val="00DA0C52"/>
    <w:rsid w:val="00DA28A8"/>
    <w:rsid w:val="00DA5195"/>
    <w:rsid w:val="00DA5FCB"/>
    <w:rsid w:val="00DB0539"/>
    <w:rsid w:val="00DB5D28"/>
    <w:rsid w:val="00DB7290"/>
    <w:rsid w:val="00DB7334"/>
    <w:rsid w:val="00DB7768"/>
    <w:rsid w:val="00DC195A"/>
    <w:rsid w:val="00DD260E"/>
    <w:rsid w:val="00DE67F7"/>
    <w:rsid w:val="00DE6803"/>
    <w:rsid w:val="00DE7012"/>
    <w:rsid w:val="00DF020F"/>
    <w:rsid w:val="00DF38DE"/>
    <w:rsid w:val="00E00D86"/>
    <w:rsid w:val="00E01D6B"/>
    <w:rsid w:val="00E0639F"/>
    <w:rsid w:val="00E13AE7"/>
    <w:rsid w:val="00E20D48"/>
    <w:rsid w:val="00E266B7"/>
    <w:rsid w:val="00E31686"/>
    <w:rsid w:val="00E3341A"/>
    <w:rsid w:val="00E336A4"/>
    <w:rsid w:val="00E33B00"/>
    <w:rsid w:val="00E37EF8"/>
    <w:rsid w:val="00E42E90"/>
    <w:rsid w:val="00E472BF"/>
    <w:rsid w:val="00E51AD9"/>
    <w:rsid w:val="00E520AD"/>
    <w:rsid w:val="00E53621"/>
    <w:rsid w:val="00E57E28"/>
    <w:rsid w:val="00E937AF"/>
    <w:rsid w:val="00E953BD"/>
    <w:rsid w:val="00EB0115"/>
    <w:rsid w:val="00EB16BD"/>
    <w:rsid w:val="00EB3541"/>
    <w:rsid w:val="00EB7B90"/>
    <w:rsid w:val="00EC03A4"/>
    <w:rsid w:val="00EC2265"/>
    <w:rsid w:val="00EC2825"/>
    <w:rsid w:val="00EC3456"/>
    <w:rsid w:val="00EC78C6"/>
    <w:rsid w:val="00EC7DDB"/>
    <w:rsid w:val="00ED3E7D"/>
    <w:rsid w:val="00ED6485"/>
    <w:rsid w:val="00ED74C8"/>
    <w:rsid w:val="00EE22AE"/>
    <w:rsid w:val="00EE32BB"/>
    <w:rsid w:val="00EE3A82"/>
    <w:rsid w:val="00EE6760"/>
    <w:rsid w:val="00F00AC6"/>
    <w:rsid w:val="00F026DB"/>
    <w:rsid w:val="00F0783C"/>
    <w:rsid w:val="00F12AB5"/>
    <w:rsid w:val="00F21A9F"/>
    <w:rsid w:val="00F21C2C"/>
    <w:rsid w:val="00F251B1"/>
    <w:rsid w:val="00F27B55"/>
    <w:rsid w:val="00F27F1A"/>
    <w:rsid w:val="00F44E83"/>
    <w:rsid w:val="00F50433"/>
    <w:rsid w:val="00F55E98"/>
    <w:rsid w:val="00F64B57"/>
    <w:rsid w:val="00F66014"/>
    <w:rsid w:val="00F72A85"/>
    <w:rsid w:val="00F72E31"/>
    <w:rsid w:val="00F73228"/>
    <w:rsid w:val="00F7416C"/>
    <w:rsid w:val="00F75B8A"/>
    <w:rsid w:val="00F77524"/>
    <w:rsid w:val="00F8320D"/>
    <w:rsid w:val="00F90574"/>
    <w:rsid w:val="00F93EDB"/>
    <w:rsid w:val="00F95EE9"/>
    <w:rsid w:val="00F97778"/>
    <w:rsid w:val="00FA2C8B"/>
    <w:rsid w:val="00FA569C"/>
    <w:rsid w:val="00FA6739"/>
    <w:rsid w:val="00FB23E2"/>
    <w:rsid w:val="00FB4003"/>
    <w:rsid w:val="00FB5844"/>
    <w:rsid w:val="00FB5C19"/>
    <w:rsid w:val="00FC19D0"/>
    <w:rsid w:val="00FC5157"/>
    <w:rsid w:val="00FD2ACB"/>
    <w:rsid w:val="00FD676C"/>
    <w:rsid w:val="00FE63DE"/>
    <w:rsid w:val="00FF0F49"/>
    <w:rsid w:val="00FF4502"/>
    <w:rsid w:val="00FF4B29"/>
    <w:rsid w:val="00FF5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ECD4A554-D679-474E-B33F-7CACC372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230"/>
    <w:rPr>
      <w:lang w:val="en-US" w:eastAsia="en-US"/>
    </w:rPr>
  </w:style>
  <w:style w:type="paragraph" w:styleId="Heading1">
    <w:name w:val="heading 1"/>
    <w:basedOn w:val="Normal"/>
    <w:next w:val="Normal"/>
    <w:qFormat/>
    <w:rsid w:val="00545230"/>
    <w:pPr>
      <w:keepNext/>
      <w:jc w:val="both"/>
      <w:outlineLvl w:val="0"/>
    </w:pPr>
    <w:rPr>
      <w:b/>
      <w:sz w:val="36"/>
    </w:rPr>
  </w:style>
  <w:style w:type="paragraph" w:styleId="Heading2">
    <w:name w:val="heading 2"/>
    <w:basedOn w:val="Normal"/>
    <w:next w:val="Normal"/>
    <w:qFormat/>
    <w:rsid w:val="00545230"/>
    <w:pPr>
      <w:keepNext/>
      <w:jc w:val="right"/>
      <w:outlineLvl w:val="1"/>
    </w:pPr>
    <w:rPr>
      <w:b/>
      <w:sz w:val="32"/>
    </w:rPr>
  </w:style>
  <w:style w:type="paragraph" w:styleId="Heading3">
    <w:name w:val="heading 3"/>
    <w:basedOn w:val="Normal"/>
    <w:next w:val="Normal"/>
    <w:qFormat/>
    <w:rsid w:val="00545230"/>
    <w:pPr>
      <w:keepNext/>
      <w:jc w:val="right"/>
      <w:outlineLvl w:val="2"/>
    </w:pPr>
    <w:rPr>
      <w:i/>
    </w:rPr>
  </w:style>
  <w:style w:type="paragraph" w:styleId="Heading4">
    <w:name w:val="heading 4"/>
    <w:basedOn w:val="Normal"/>
    <w:next w:val="Normal"/>
    <w:qFormat/>
    <w:rsid w:val="00545230"/>
    <w:pPr>
      <w:keepNext/>
      <w:numPr>
        <w:ilvl w:val="12"/>
      </w:numPr>
      <w:ind w:firstLine="720"/>
      <w:jc w:val="both"/>
      <w:outlineLvl w:val="3"/>
    </w:pPr>
    <w:rPr>
      <w:b/>
    </w:rPr>
  </w:style>
  <w:style w:type="paragraph" w:styleId="Heading5">
    <w:name w:val="heading 5"/>
    <w:basedOn w:val="Normal"/>
    <w:next w:val="Normal"/>
    <w:qFormat/>
    <w:rsid w:val="00545230"/>
    <w:pPr>
      <w:keepNext/>
      <w:numPr>
        <w:ilvl w:val="12"/>
      </w:numPr>
      <w:tabs>
        <w:tab w:val="left" w:pos="34"/>
      </w:tabs>
      <w:ind w:hanging="283"/>
      <w:jc w:val="right"/>
      <w:outlineLvl w:val="4"/>
    </w:pPr>
    <w:rPr>
      <w:i/>
    </w:rPr>
  </w:style>
  <w:style w:type="paragraph" w:styleId="Heading6">
    <w:name w:val="heading 6"/>
    <w:basedOn w:val="Normal"/>
    <w:next w:val="Normal"/>
    <w:qFormat/>
    <w:rsid w:val="00545230"/>
    <w:pPr>
      <w:keepNext/>
      <w:numPr>
        <w:ilvl w:val="12"/>
      </w:numPr>
      <w:ind w:left="720"/>
      <w:jc w:val="both"/>
      <w:outlineLvl w:val="5"/>
    </w:pPr>
    <w:rPr>
      <w:b/>
    </w:rPr>
  </w:style>
  <w:style w:type="paragraph" w:styleId="Heading7">
    <w:name w:val="heading 7"/>
    <w:basedOn w:val="Normal"/>
    <w:next w:val="Normal"/>
    <w:qFormat/>
    <w:rsid w:val="00545230"/>
    <w:pPr>
      <w:keepNext/>
      <w:numPr>
        <w:ilvl w:val="12"/>
      </w:numPr>
      <w:ind w:left="720" w:hanging="720"/>
      <w:jc w:val="right"/>
      <w:outlineLvl w:val="6"/>
    </w:pPr>
    <w:rPr>
      <w:i/>
    </w:rPr>
  </w:style>
  <w:style w:type="paragraph" w:styleId="Heading8">
    <w:name w:val="heading 8"/>
    <w:basedOn w:val="Normal"/>
    <w:next w:val="Normal"/>
    <w:qFormat/>
    <w:rsid w:val="00545230"/>
    <w:pPr>
      <w:keepNext/>
      <w:outlineLvl w:val="7"/>
    </w:pPr>
    <w:rPr>
      <w:b/>
    </w:rPr>
  </w:style>
  <w:style w:type="paragraph" w:styleId="Heading9">
    <w:name w:val="heading 9"/>
    <w:basedOn w:val="Normal"/>
    <w:next w:val="Normal"/>
    <w:qFormat/>
    <w:rsid w:val="00545230"/>
    <w:pPr>
      <w:keepNext/>
      <w:numPr>
        <w:numId w:val="1"/>
      </w:numPr>
      <w:jc w:val="righ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5230"/>
    <w:pPr>
      <w:tabs>
        <w:tab w:val="center" w:pos="4153"/>
        <w:tab w:val="right" w:pos="8306"/>
      </w:tabs>
    </w:pPr>
  </w:style>
  <w:style w:type="paragraph" w:styleId="Footer">
    <w:name w:val="footer"/>
    <w:basedOn w:val="Normal"/>
    <w:rsid w:val="00545230"/>
    <w:pPr>
      <w:tabs>
        <w:tab w:val="center" w:pos="4153"/>
        <w:tab w:val="right" w:pos="8306"/>
      </w:tabs>
    </w:pPr>
  </w:style>
  <w:style w:type="paragraph" w:styleId="BodyTextIndent">
    <w:name w:val="Body Text Indent"/>
    <w:basedOn w:val="Normal"/>
    <w:rsid w:val="00545230"/>
    <w:pPr>
      <w:numPr>
        <w:ilvl w:val="12"/>
      </w:numPr>
      <w:ind w:left="720"/>
      <w:jc w:val="both"/>
    </w:pPr>
  </w:style>
  <w:style w:type="paragraph" w:customStyle="1" w:styleId="BT">
    <w:name w:val="BT"/>
    <w:autoRedefine/>
    <w:rsid w:val="00445248"/>
    <w:pPr>
      <w:tabs>
        <w:tab w:val="left" w:pos="855"/>
        <w:tab w:val="left" w:pos="1418"/>
        <w:tab w:val="left" w:pos="1701"/>
      </w:tabs>
      <w:spacing w:before="57" w:after="113" w:line="340" w:lineRule="atLeast"/>
      <w:ind w:left="855" w:hanging="855"/>
      <w:jc w:val="both"/>
    </w:pPr>
    <w:rPr>
      <w:rFonts w:ascii="Helvetica" w:hAnsi="Helvetica"/>
      <w:color w:val="000000"/>
      <w:lang w:eastAsia="en-US"/>
    </w:rPr>
  </w:style>
  <w:style w:type="paragraph" w:styleId="BodyText">
    <w:name w:val="Body Text"/>
    <w:basedOn w:val="Normal"/>
    <w:rsid w:val="00545230"/>
    <w:pPr>
      <w:numPr>
        <w:ilvl w:val="12"/>
      </w:numPr>
      <w:spacing w:line="360" w:lineRule="auto"/>
      <w:jc w:val="right"/>
    </w:pPr>
    <w:rPr>
      <w:i/>
      <w:sz w:val="16"/>
    </w:rPr>
  </w:style>
  <w:style w:type="paragraph" w:styleId="BodyTextIndent2">
    <w:name w:val="Body Text Indent 2"/>
    <w:basedOn w:val="Normal"/>
    <w:rsid w:val="00545230"/>
    <w:pPr>
      <w:numPr>
        <w:ilvl w:val="12"/>
      </w:numPr>
      <w:spacing w:line="360" w:lineRule="auto"/>
      <w:ind w:left="720" w:hanging="720"/>
      <w:jc w:val="both"/>
    </w:pPr>
  </w:style>
  <w:style w:type="paragraph" w:styleId="BodyText2">
    <w:name w:val="Body Text 2"/>
    <w:basedOn w:val="Normal"/>
    <w:rsid w:val="00545230"/>
    <w:pPr>
      <w:spacing w:line="360" w:lineRule="auto"/>
      <w:jc w:val="both"/>
    </w:pPr>
  </w:style>
  <w:style w:type="paragraph" w:styleId="BodyTextIndent3">
    <w:name w:val="Body Text Indent 3"/>
    <w:basedOn w:val="Normal"/>
    <w:rsid w:val="00545230"/>
    <w:pPr>
      <w:numPr>
        <w:ilvl w:val="12"/>
      </w:numPr>
      <w:tabs>
        <w:tab w:val="left" w:pos="720"/>
      </w:tabs>
      <w:spacing w:line="360" w:lineRule="auto"/>
      <w:ind w:left="851" w:hanging="851"/>
      <w:jc w:val="both"/>
    </w:pPr>
  </w:style>
  <w:style w:type="paragraph" w:styleId="TOC2">
    <w:name w:val="toc 2"/>
    <w:basedOn w:val="Normal"/>
    <w:next w:val="Normal"/>
    <w:autoRedefine/>
    <w:semiHidden/>
    <w:rsid w:val="00545230"/>
    <w:pPr>
      <w:ind w:left="240"/>
    </w:pPr>
    <w:rPr>
      <w:smallCaps/>
    </w:rPr>
  </w:style>
  <w:style w:type="paragraph" w:customStyle="1" w:styleId="base">
    <w:name w:val="base"/>
    <w:basedOn w:val="Normal"/>
    <w:rsid w:val="00545230"/>
    <w:pPr>
      <w:numPr>
        <w:numId w:val="2"/>
      </w:numPr>
      <w:spacing w:line="360" w:lineRule="auto"/>
      <w:jc w:val="both"/>
    </w:pPr>
    <w:rPr>
      <w:rFonts w:ascii="Univers" w:hAnsi="Univers"/>
    </w:rPr>
  </w:style>
  <w:style w:type="paragraph" w:customStyle="1" w:styleId="leg">
    <w:name w:val="leg"/>
    <w:basedOn w:val="Heading3"/>
    <w:autoRedefine/>
    <w:rsid w:val="0035727D"/>
    <w:pPr>
      <w:keepNext w:val="0"/>
      <w:spacing w:before="40" w:after="40"/>
    </w:pPr>
    <w:rPr>
      <w:sz w:val="16"/>
    </w:rPr>
  </w:style>
  <w:style w:type="paragraph" w:styleId="TOC1">
    <w:name w:val="toc 1"/>
    <w:basedOn w:val="Normal"/>
    <w:next w:val="Normal"/>
    <w:autoRedefine/>
    <w:semiHidden/>
    <w:rsid w:val="00545230"/>
    <w:pPr>
      <w:spacing w:before="120" w:after="120"/>
    </w:pPr>
    <w:rPr>
      <w:b/>
      <w:caps/>
    </w:rPr>
  </w:style>
  <w:style w:type="paragraph" w:styleId="TOC3">
    <w:name w:val="toc 3"/>
    <w:basedOn w:val="Normal"/>
    <w:next w:val="Normal"/>
    <w:autoRedefine/>
    <w:semiHidden/>
    <w:rsid w:val="00545230"/>
    <w:pPr>
      <w:ind w:left="480"/>
    </w:pPr>
    <w:rPr>
      <w:i/>
    </w:rPr>
  </w:style>
  <w:style w:type="paragraph" w:styleId="TOC4">
    <w:name w:val="toc 4"/>
    <w:basedOn w:val="Normal"/>
    <w:next w:val="Normal"/>
    <w:autoRedefine/>
    <w:semiHidden/>
    <w:rsid w:val="00545230"/>
    <w:pPr>
      <w:ind w:left="720"/>
    </w:pPr>
    <w:rPr>
      <w:sz w:val="18"/>
    </w:rPr>
  </w:style>
  <w:style w:type="paragraph" w:styleId="TOC5">
    <w:name w:val="toc 5"/>
    <w:basedOn w:val="Normal"/>
    <w:next w:val="Normal"/>
    <w:autoRedefine/>
    <w:semiHidden/>
    <w:rsid w:val="00545230"/>
    <w:pPr>
      <w:ind w:left="960"/>
    </w:pPr>
    <w:rPr>
      <w:sz w:val="18"/>
    </w:rPr>
  </w:style>
  <w:style w:type="paragraph" w:styleId="TOC6">
    <w:name w:val="toc 6"/>
    <w:basedOn w:val="Normal"/>
    <w:next w:val="Normal"/>
    <w:autoRedefine/>
    <w:semiHidden/>
    <w:rsid w:val="00545230"/>
    <w:pPr>
      <w:ind w:left="1200"/>
    </w:pPr>
    <w:rPr>
      <w:sz w:val="18"/>
    </w:rPr>
  </w:style>
  <w:style w:type="paragraph" w:styleId="TOC7">
    <w:name w:val="toc 7"/>
    <w:basedOn w:val="Normal"/>
    <w:next w:val="Normal"/>
    <w:autoRedefine/>
    <w:semiHidden/>
    <w:rsid w:val="00545230"/>
    <w:pPr>
      <w:ind w:left="1440"/>
    </w:pPr>
    <w:rPr>
      <w:sz w:val="18"/>
    </w:rPr>
  </w:style>
  <w:style w:type="paragraph" w:styleId="TOC8">
    <w:name w:val="toc 8"/>
    <w:basedOn w:val="Normal"/>
    <w:next w:val="Normal"/>
    <w:autoRedefine/>
    <w:semiHidden/>
    <w:rsid w:val="00545230"/>
    <w:pPr>
      <w:ind w:left="1680"/>
    </w:pPr>
    <w:rPr>
      <w:sz w:val="18"/>
    </w:rPr>
  </w:style>
  <w:style w:type="paragraph" w:styleId="TOC9">
    <w:name w:val="toc 9"/>
    <w:basedOn w:val="Normal"/>
    <w:next w:val="Normal"/>
    <w:autoRedefine/>
    <w:semiHidden/>
    <w:rsid w:val="00545230"/>
    <w:pPr>
      <w:ind w:left="1920"/>
    </w:pPr>
    <w:rPr>
      <w:sz w:val="18"/>
    </w:rPr>
  </w:style>
  <w:style w:type="paragraph" w:styleId="DocumentMap">
    <w:name w:val="Document Map"/>
    <w:basedOn w:val="Normal"/>
    <w:semiHidden/>
    <w:rsid w:val="00545230"/>
    <w:pPr>
      <w:shd w:val="clear" w:color="auto" w:fill="000080"/>
    </w:pPr>
    <w:rPr>
      <w:rFonts w:ascii="Tahoma" w:hAnsi="Tahoma"/>
    </w:rPr>
  </w:style>
  <w:style w:type="paragraph" w:customStyle="1" w:styleId="BTnoindent">
    <w:name w:val="BTnoindent"/>
    <w:basedOn w:val="BT"/>
    <w:rsid w:val="00545230"/>
    <w:pPr>
      <w:ind w:left="0" w:firstLine="0"/>
    </w:pPr>
  </w:style>
  <w:style w:type="paragraph" w:customStyle="1" w:styleId="Indent2">
    <w:name w:val="Indent2"/>
    <w:rsid w:val="00545230"/>
    <w:pPr>
      <w:numPr>
        <w:numId w:val="4"/>
      </w:numPr>
      <w:tabs>
        <w:tab w:val="clear" w:pos="1778"/>
        <w:tab w:val="left" w:pos="1758"/>
      </w:tabs>
      <w:spacing w:after="113" w:line="340" w:lineRule="atLeast"/>
    </w:pPr>
    <w:rPr>
      <w:rFonts w:ascii="Helvetica" w:hAnsi="Helvetica"/>
      <w:color w:val="000000"/>
      <w:lang w:eastAsia="en-US"/>
    </w:rPr>
  </w:style>
  <w:style w:type="paragraph" w:customStyle="1" w:styleId="Leg0">
    <w:name w:val="Leg"/>
    <w:autoRedefine/>
    <w:rsid w:val="00DF38DE"/>
    <w:rPr>
      <w:lang w:eastAsia="en-US"/>
    </w:rPr>
  </w:style>
  <w:style w:type="paragraph" w:customStyle="1" w:styleId="Para">
    <w:name w:val="Para"/>
    <w:next w:val="BT"/>
    <w:rsid w:val="00545230"/>
    <w:pPr>
      <w:spacing w:before="283" w:after="283"/>
      <w:ind w:left="850"/>
    </w:pPr>
    <w:rPr>
      <w:rFonts w:ascii="Helvetica" w:hAnsi="Helvetica"/>
      <w:b/>
      <w:sz w:val="24"/>
      <w:lang w:eastAsia="en-US"/>
    </w:rPr>
  </w:style>
  <w:style w:type="paragraph" w:customStyle="1" w:styleId="TOCPT">
    <w:name w:val="TOC PT"/>
    <w:basedOn w:val="Normal"/>
    <w:rsid w:val="00545230"/>
    <w:pPr>
      <w:tabs>
        <w:tab w:val="left" w:pos="850"/>
      </w:tabs>
      <w:spacing w:after="283"/>
      <w:ind w:left="850" w:right="283"/>
    </w:pPr>
    <w:rPr>
      <w:rFonts w:ascii="Helvetica" w:hAnsi="Helvetica"/>
      <w:b/>
      <w:sz w:val="40"/>
      <w:lang w:val="en-GB"/>
    </w:rPr>
  </w:style>
  <w:style w:type="paragraph" w:customStyle="1" w:styleId="TOCSG">
    <w:name w:val="TOC SG"/>
    <w:rsid w:val="00545230"/>
    <w:pPr>
      <w:tabs>
        <w:tab w:val="right" w:leader="dot" w:pos="7937"/>
      </w:tabs>
      <w:spacing w:before="57" w:after="57" w:line="340" w:lineRule="atLeast"/>
      <w:ind w:left="850"/>
    </w:pPr>
    <w:rPr>
      <w:rFonts w:ascii="Helvetica" w:hAnsi="Helvetica"/>
      <w:lang w:eastAsia="en-US"/>
    </w:rPr>
  </w:style>
  <w:style w:type="paragraph" w:customStyle="1" w:styleId="TOCTG">
    <w:name w:val="TOC TG"/>
    <w:next w:val="TOCSG"/>
    <w:rsid w:val="00545230"/>
    <w:pPr>
      <w:tabs>
        <w:tab w:val="right" w:leader="dot" w:pos="7937"/>
      </w:tabs>
      <w:spacing w:before="170" w:after="57" w:line="340" w:lineRule="atLeast"/>
      <w:ind w:left="850"/>
    </w:pPr>
    <w:rPr>
      <w:rFonts w:ascii="Helvetica" w:hAnsi="Helvetica"/>
      <w:b/>
      <w:lang w:eastAsia="en-US"/>
    </w:rPr>
  </w:style>
  <w:style w:type="paragraph" w:customStyle="1" w:styleId="SG">
    <w:name w:val="SG"/>
    <w:next w:val="BT"/>
    <w:rsid w:val="00545230"/>
    <w:pPr>
      <w:spacing w:before="340" w:after="340"/>
      <w:ind w:left="850"/>
    </w:pPr>
    <w:rPr>
      <w:rFonts w:ascii="Helvetica" w:hAnsi="Helvetica"/>
      <w:b/>
      <w:sz w:val="28"/>
      <w:lang w:eastAsia="en-US"/>
    </w:rPr>
  </w:style>
  <w:style w:type="paragraph" w:customStyle="1" w:styleId="TG">
    <w:name w:val="TG"/>
    <w:next w:val="BT"/>
    <w:rsid w:val="00545230"/>
    <w:pPr>
      <w:spacing w:before="360" w:after="120"/>
      <w:ind w:left="851" w:right="284"/>
    </w:pPr>
    <w:rPr>
      <w:rFonts w:ascii="Helvetica" w:hAnsi="Helvetica"/>
      <w:b/>
      <w:sz w:val="34"/>
      <w:lang w:eastAsia="en-US"/>
    </w:rPr>
  </w:style>
  <w:style w:type="paragraph" w:customStyle="1" w:styleId="BTbold">
    <w:name w:val="BTbold"/>
    <w:basedOn w:val="BT"/>
    <w:rsid w:val="00545230"/>
    <w:rPr>
      <w:b/>
    </w:rPr>
  </w:style>
  <w:style w:type="paragraph" w:customStyle="1" w:styleId="btnoindent9">
    <w:name w:val="btnoindent 9"/>
    <w:basedOn w:val="BTnoindent"/>
    <w:rsid w:val="00545230"/>
    <w:pPr>
      <w:spacing w:before="0" w:after="0" w:line="200" w:lineRule="atLeast"/>
    </w:pPr>
    <w:rPr>
      <w:sz w:val="18"/>
    </w:rPr>
  </w:style>
  <w:style w:type="paragraph" w:customStyle="1" w:styleId="BTnoindentbold">
    <w:name w:val="BTnoindentbold"/>
    <w:basedOn w:val="BTnoindent"/>
    <w:rsid w:val="00545230"/>
    <w:rPr>
      <w:b/>
    </w:rPr>
  </w:style>
  <w:style w:type="paragraph" w:customStyle="1" w:styleId="Indent1">
    <w:name w:val="Indent1"/>
    <w:rsid w:val="00545230"/>
    <w:pPr>
      <w:spacing w:before="57" w:after="113" w:line="340" w:lineRule="atLeast"/>
    </w:pPr>
    <w:rPr>
      <w:rFonts w:ascii="Helvetica" w:hAnsi="Helvetica"/>
      <w:lang w:eastAsia="en-US"/>
    </w:rPr>
  </w:style>
  <w:style w:type="paragraph" w:customStyle="1" w:styleId="PT">
    <w:name w:val="PT"/>
    <w:rsid w:val="00545230"/>
    <w:pPr>
      <w:pageBreakBefore/>
      <w:tabs>
        <w:tab w:val="left" w:pos="850"/>
      </w:tabs>
      <w:spacing w:after="283"/>
      <w:ind w:left="850" w:right="283"/>
    </w:pPr>
    <w:rPr>
      <w:rFonts w:ascii="Helvetica" w:hAnsi="Helvetica"/>
      <w:b/>
      <w:sz w:val="40"/>
      <w:lang w:eastAsia="en-US"/>
    </w:rPr>
  </w:style>
  <w:style w:type="character" w:styleId="FollowedHyperlink">
    <w:name w:val="FollowedHyperlink"/>
    <w:rsid w:val="00545230"/>
    <w:rPr>
      <w:rFonts w:cs="Times New Roman"/>
      <w:color w:val="800080"/>
      <w:u w:val="single"/>
    </w:rPr>
  </w:style>
  <w:style w:type="paragraph" w:styleId="BalloonText">
    <w:name w:val="Balloon Text"/>
    <w:basedOn w:val="Normal"/>
    <w:semiHidden/>
    <w:rsid w:val="005A43F1"/>
    <w:rPr>
      <w:rFonts w:ascii="Tahoma" w:hAnsi="Tahoma" w:cs="Tahoma"/>
      <w:sz w:val="16"/>
      <w:szCs w:val="16"/>
    </w:rPr>
  </w:style>
  <w:style w:type="paragraph" w:customStyle="1" w:styleId="Style1">
    <w:name w:val="Style1"/>
    <w:basedOn w:val="Index1"/>
    <w:rsid w:val="00545230"/>
    <w:pPr>
      <w:numPr>
        <w:numId w:val="5"/>
      </w:numPr>
      <w:tabs>
        <w:tab w:val="left" w:pos="855"/>
      </w:tabs>
      <w:jc w:val="both"/>
    </w:pPr>
  </w:style>
  <w:style w:type="paragraph" w:styleId="Index1">
    <w:name w:val="index 1"/>
    <w:basedOn w:val="Normal"/>
    <w:next w:val="Normal"/>
    <w:autoRedefine/>
    <w:semiHidden/>
    <w:rsid w:val="00545230"/>
    <w:pPr>
      <w:ind w:left="200" w:hanging="200"/>
    </w:pPr>
  </w:style>
  <w:style w:type="paragraph" w:customStyle="1" w:styleId="NoIndent">
    <w:name w:val="No Indent"/>
    <w:basedOn w:val="Indent1"/>
    <w:rsid w:val="00545230"/>
    <w:pPr>
      <w:numPr>
        <w:numId w:val="8"/>
      </w:numPr>
      <w:tabs>
        <w:tab w:val="left" w:pos="1440"/>
      </w:tabs>
      <w:jc w:val="both"/>
    </w:pPr>
  </w:style>
  <w:style w:type="paragraph" w:customStyle="1" w:styleId="BulletIndent">
    <w:name w:val="Bullet Indent"/>
    <w:basedOn w:val="NoIndent"/>
    <w:rsid w:val="00545230"/>
    <w:pPr>
      <w:numPr>
        <w:numId w:val="3"/>
      </w:numPr>
      <w:tabs>
        <w:tab w:val="right" w:pos="144"/>
        <w:tab w:val="right" w:pos="1296"/>
      </w:tabs>
      <w:ind w:left="1296"/>
    </w:pPr>
  </w:style>
  <w:style w:type="paragraph" w:customStyle="1" w:styleId="TOCPara">
    <w:name w:val="TOC Para"/>
    <w:basedOn w:val="TOCSG"/>
    <w:rsid w:val="00545230"/>
    <w:pPr>
      <w:ind w:left="1296"/>
    </w:pPr>
  </w:style>
  <w:style w:type="paragraph" w:customStyle="1" w:styleId="Leg2">
    <w:name w:val="Leg2"/>
    <w:basedOn w:val="leg"/>
    <w:rsid w:val="00B5767D"/>
    <w:rPr>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0.xml"/><Relationship Id="rId30" Type="http://schemas.openxmlformats.org/officeDocument/2006/relationships/header" Target="header13.xml"/><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74</Pages>
  <Words>17375</Words>
  <Characters>99041</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Chapter 01</vt:lpstr>
    </vt:vector>
  </TitlesOfParts>
  <Company/>
  <LinksUpToDate>false</LinksUpToDate>
  <CharactersWithSpaces>116184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dc:subject/>
  <dc:creator>2215873</dc:creator>
  <cp:keywords>principles,decision,making,evidence</cp:keywords>
  <dc:description/>
  <cp:lastModifiedBy>Marie Bowman</cp:lastModifiedBy>
  <cp:revision>4</cp:revision>
  <cp:lastPrinted>2018-09-24T14:02:00Z</cp:lastPrinted>
  <dcterms:created xsi:type="dcterms:W3CDTF">2019-03-02T12:53:00Z</dcterms:created>
  <dcterms:modified xsi:type="dcterms:W3CDTF">2019-03-03T09:12:00Z</dcterms:modified>
</cp:coreProperties>
</file>